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Arial" w:hAnsi="Arial" w:cs="Arial" w:eastAsia="Arial"/>
          <w:color w:val="000000"/>
          <w:spacing w:val="0"/>
          <w:position w:val="0"/>
          <w:sz w:val="28"/>
          <w:shd w:fill="auto" w:val="clear"/>
        </w:rPr>
        <w:t xml:space="preserve">INDIKATORËT E PERFORMANCËS SIPAS PROGRAMIT BUXHETOR VITI 2026-2028</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IV. Korniza e Performancës së Shpenzimeve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88"/>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 Kapitulli i Performancës së Shpenzimeve Komunale është hartuar  në ciklin buxhetor 2026-2028. Indikatorët/Treguesit matës të mëposhtëm janë hartuar në konsultim dhe me kontributin e drejtorëve / menaxherëve kryesor të programeve komunale. Indikatorët apo treguesit e mëposhtëm të përformancës janë hartuar karshi fushave dhe objektivave prioritare të Komunës për periudhën afatmesme 2026-2028 dhe në këtë mënyrë janë dhënë vlerat matëse.  </w:t>
      </w:r>
    </w:p>
    <w:p>
      <w:pPr>
        <w:spacing w:before="0" w:after="200" w:line="288"/>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88"/>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Më poshtë do jepet ndarja e synimeve (Objektivave Strategjikë) në Objektiva dhe për secilin nga objektivat do paraqiten Treguesit e Performancës të cilët bëjnë të mundur që të matet realizimi i Objektivit përkatës.</w:t>
      </w:r>
    </w:p>
    <w:p>
      <w:pPr>
        <w:spacing w:before="0" w:after="200" w:line="288"/>
        <w:ind w:right="0" w:left="0" w:firstLine="0"/>
        <w:jc w:val="both"/>
        <w:rPr>
          <w:rFonts w:ascii="Calibri" w:hAnsi="Calibri" w:cs="Calibri" w:eastAsia="Calibri"/>
          <w:color w:val="000000"/>
          <w:spacing w:val="0"/>
          <w:position w:val="0"/>
          <w:sz w:val="21"/>
          <w:shd w:fill="auto" w:val="clear"/>
        </w:rPr>
      </w:pPr>
    </w:p>
    <w:tbl>
      <w:tblPr>
        <w:tblInd w:w="179" w:type="dxa"/>
      </w:tblPr>
      <w:tblGrid>
        <w:gridCol w:w="526"/>
        <w:gridCol w:w="1455"/>
        <w:gridCol w:w="1378"/>
        <w:gridCol w:w="1580"/>
        <w:gridCol w:w="1479"/>
        <w:gridCol w:w="1481"/>
        <w:gridCol w:w="1915"/>
      </w:tblGrid>
      <w:tr>
        <w:trPr>
          <w:trHeight w:val="517" w:hRule="auto"/>
          <w:jc w:val="left"/>
        </w:trPr>
        <w:tc>
          <w:tcPr>
            <w:tcW w:w="9814" w:type="dxa"/>
            <w:gridSpan w:val="7"/>
            <w:tcBorders>
              <w:top w:val="single" w:color="7f7f7f" w:sz="4"/>
              <w:left w:val="single" w:color="7f7f7f" w:sz="2"/>
              <w:bottom w:val="single" w:color="7f7f7f" w:sz="4"/>
              <w:right w:val="single" w:color="7f7f7f" w:sz="2"/>
            </w:tcBorders>
            <w:shd w:color="000000" w:fill="ffffff" w:val="clear"/>
            <w:tcMar>
              <w:left w:w="0" w:type="dxa"/>
              <w:right w:w="0" w:type="dxa"/>
            </w:tcMar>
            <w:vAlign w:val="top"/>
          </w:tcPr>
          <w:p>
            <w:pPr>
              <w:spacing w:before="0" w:after="0" w:line="260"/>
              <w:ind w:right="0" w:left="103" w:firstLine="0"/>
              <w:jc w:val="left"/>
              <w:rPr>
                <w:rFonts w:ascii="Times New Roman" w:hAnsi="Times New Roman" w:cs="Times New Roman" w:eastAsia="Times New Roman"/>
                <w:b/>
                <w:color w:val="auto"/>
                <w:spacing w:val="0"/>
                <w:position w:val="0"/>
                <w:sz w:val="24"/>
                <w:shd w:fill="auto" w:val="clear"/>
              </w:rPr>
            </w:pPr>
          </w:p>
          <w:p>
            <w:pPr>
              <w:spacing w:before="0" w:after="0" w:line="260"/>
              <w:ind w:right="0" w:left="103"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Prioriteti 1 i Komunës</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2"/>
                <w:shd w:fill="auto" w:val="clear"/>
              </w:rPr>
              <w:t xml:space="preserve">Zhvillimi i infrastrukturës komunale në përputhje me standardet e cilësisë ISO, duke përfshirë asfaltimin, shtrirjen e sistemit të kanalizimit dhe ndriçimit publik, i cili siguron qasje të barabartë dhe të përshtatshme për gra me fëmijë, persona me aftësi të kufizuara, të moshuar, si dhe mbulon plotësisht lokalitetet ku banojnë komunitetet pakicë.</w:t>
            </w:r>
          </w:p>
          <w:p>
            <w:pPr>
              <w:spacing w:before="0" w:after="0" w:line="260"/>
              <w:ind w:right="0" w:left="103" w:firstLine="0"/>
              <w:jc w:val="left"/>
              <w:rPr>
                <w:color w:val="auto"/>
                <w:spacing w:val="0"/>
                <w:position w:val="0"/>
                <w:shd w:fill="auto" w:val="clear"/>
              </w:rPr>
            </w:pPr>
          </w:p>
        </w:tc>
      </w:tr>
      <w:tr>
        <w:trPr>
          <w:trHeight w:val="1293" w:hRule="auto"/>
          <w:jc w:val="left"/>
        </w:trPr>
        <w:tc>
          <w:tcPr>
            <w:tcW w:w="526" w:type="dxa"/>
            <w:tcBorders>
              <w:top w:val="single" w:color="7f7f7f" w:sz="4"/>
              <w:left w:val="single" w:color="7f7f7f" w:sz="2"/>
              <w:bottom w:val="single" w:color="7f7f7f" w:sz="4"/>
              <w:right w:val="single" w:color="7f7f7f" w:sz="4"/>
            </w:tcBorders>
            <w:shd w:color="000000" w:fill="ffffff" w:val="clear"/>
            <w:tcMar>
              <w:left w:w="0" w:type="dxa"/>
              <w:right w:w="0" w:type="dxa"/>
            </w:tcMar>
            <w:vAlign w:val="top"/>
          </w:tcPr>
          <w:p>
            <w:pPr>
              <w:spacing w:before="3" w:after="0" w:line="240"/>
              <w:ind w:right="0" w:left="103" w:firstLine="0"/>
              <w:jc w:val="left"/>
              <w:rPr>
                <w:color w:val="auto"/>
                <w:position w:val="0"/>
                <w:sz w:val="22"/>
                <w:shd w:fill="auto" w:val="clear"/>
              </w:rPr>
            </w:pPr>
            <w:r>
              <w:rPr>
                <w:rFonts w:ascii="Times New Roman" w:hAnsi="Times New Roman" w:cs="Times New Roman" w:eastAsia="Times New Roman"/>
                <w:b/>
                <w:color w:val="auto"/>
                <w:spacing w:val="-5"/>
                <w:position w:val="0"/>
                <w:sz w:val="22"/>
                <w:shd w:fill="auto" w:val="clear"/>
              </w:rPr>
              <w:t xml:space="preserve">Nr.</w:t>
            </w:r>
          </w:p>
        </w:tc>
        <w:tc>
          <w:tcPr>
            <w:tcW w:w="1455"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0" w:after="0" w:line="260"/>
              <w:ind w:right="138" w:left="97"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Emri i treguesit</w:t>
            </w:r>
            <w:r>
              <w:rPr>
                <w:rFonts w:ascii="Times New Roman" w:hAnsi="Times New Roman" w:cs="Times New Roman" w:eastAsia="Times New Roman"/>
                <w:b/>
                <w:color w:val="auto"/>
                <w:spacing w:val="-9"/>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të </w:t>
            </w:r>
            <w:r>
              <w:rPr>
                <w:rFonts w:ascii="Times New Roman" w:hAnsi="Times New Roman" w:cs="Times New Roman" w:eastAsia="Times New Roman"/>
                <w:b/>
                <w:color w:val="auto"/>
                <w:spacing w:val="-2"/>
                <w:position w:val="0"/>
                <w:sz w:val="22"/>
                <w:shd w:fill="auto" w:val="clear"/>
              </w:rPr>
              <w:t xml:space="preserve">produktit </w:t>
            </w:r>
            <w:r>
              <w:rPr>
                <w:rFonts w:ascii="Times New Roman" w:hAnsi="Times New Roman" w:cs="Times New Roman" w:eastAsia="Times New Roman"/>
                <w:b/>
                <w:color w:val="auto"/>
                <w:spacing w:val="0"/>
                <w:position w:val="0"/>
                <w:sz w:val="22"/>
                <w:shd w:fill="auto" w:val="clear"/>
              </w:rPr>
              <w:t xml:space="preserve">dhe njësia </w:t>
            </w:r>
            <w:r>
              <w:rPr>
                <w:rFonts w:ascii="Times New Roman" w:hAnsi="Times New Roman" w:cs="Times New Roman" w:eastAsia="Times New Roman"/>
                <w:b/>
                <w:color w:val="auto"/>
                <w:spacing w:val="-2"/>
                <w:position w:val="0"/>
                <w:sz w:val="22"/>
                <w:shd w:fill="auto" w:val="clear"/>
              </w:rPr>
              <w:t xml:space="preserve">matëse</w:t>
            </w:r>
          </w:p>
        </w:tc>
        <w:tc>
          <w:tcPr>
            <w:tcW w:w="1378"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3" w:after="0" w:line="244"/>
              <w:ind w:right="0" w:left="102"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Burimet e </w:t>
            </w:r>
            <w:r>
              <w:rPr>
                <w:rFonts w:ascii="Times New Roman" w:hAnsi="Times New Roman" w:cs="Times New Roman" w:eastAsia="Times New Roman"/>
                <w:b/>
                <w:color w:val="auto"/>
                <w:spacing w:val="-2"/>
                <w:position w:val="0"/>
                <w:sz w:val="22"/>
                <w:shd w:fill="auto" w:val="clear"/>
              </w:rPr>
              <w:t xml:space="preserve">financimit</w:t>
            </w:r>
          </w:p>
        </w:tc>
        <w:tc>
          <w:tcPr>
            <w:tcW w:w="1580"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3" w:after="0" w:line="240"/>
              <w:ind w:right="0" w:left="101"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2025</w:t>
            </w:r>
            <w:r>
              <w:rPr>
                <w:rFonts w:ascii="Times New Roman" w:hAnsi="Times New Roman" w:cs="Times New Roman" w:eastAsia="Times New Roman"/>
                <w:b/>
                <w:color w:val="auto"/>
                <w:spacing w:val="10"/>
                <w:position w:val="0"/>
                <w:sz w:val="22"/>
                <w:shd w:fill="auto" w:val="clear"/>
              </w:rPr>
              <w:t xml:space="preserve"> </w:t>
            </w:r>
            <w:r>
              <w:rPr>
                <w:rFonts w:ascii="Times New Roman" w:hAnsi="Times New Roman" w:cs="Times New Roman" w:eastAsia="Times New Roman"/>
                <w:b/>
                <w:color w:val="auto"/>
                <w:spacing w:val="-5"/>
                <w:position w:val="0"/>
                <w:sz w:val="22"/>
                <w:shd w:fill="auto" w:val="clear"/>
              </w:rPr>
              <w:t xml:space="preserve">(N)</w:t>
            </w:r>
          </w:p>
          <w:p>
            <w:pPr>
              <w:spacing w:before="6" w:after="0" w:line="240"/>
              <w:ind w:right="0" w:left="101"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(i</w:t>
            </w:r>
            <w:r>
              <w:rPr>
                <w:rFonts w:ascii="Times New Roman" w:hAnsi="Times New Roman" w:cs="Times New Roman" w:eastAsia="Times New Roman"/>
                <w:b/>
                <w:color w:val="auto"/>
                <w:spacing w:val="6"/>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pritur)</w:t>
            </w:r>
          </w:p>
        </w:tc>
        <w:tc>
          <w:tcPr>
            <w:tcW w:w="1479"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3" w:after="0" w:line="240"/>
              <w:ind w:right="0" w:left="10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2026</w:t>
            </w:r>
            <w:r>
              <w:rPr>
                <w:rFonts w:ascii="Times New Roman" w:hAnsi="Times New Roman" w:cs="Times New Roman" w:eastAsia="Times New Roman"/>
                <w:b/>
                <w:color w:val="auto"/>
                <w:spacing w:val="10"/>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(N+1)</w:t>
            </w:r>
          </w:p>
          <w:p>
            <w:pPr>
              <w:spacing w:before="6"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2"/>
                <w:position w:val="0"/>
                <w:sz w:val="22"/>
                <w:shd w:fill="auto" w:val="clear"/>
              </w:rPr>
              <w:t xml:space="preserve">(synuar)</w:t>
            </w:r>
          </w:p>
        </w:tc>
        <w:tc>
          <w:tcPr>
            <w:tcW w:w="1481" w:type="dxa"/>
            <w:tcBorders>
              <w:top w:val="single" w:color="7f7f7f" w:sz="4"/>
              <w:left w:val="single" w:color="7f7f7f" w:sz="4"/>
              <w:bottom w:val="single" w:color="7f7f7f" w:sz="4"/>
              <w:right w:val="single" w:color="7f7f7f" w:sz="2"/>
            </w:tcBorders>
            <w:shd w:color="000000" w:fill="ffffff" w:val="clear"/>
            <w:tcMar>
              <w:left w:w="0" w:type="dxa"/>
              <w:right w:w="0" w:type="dxa"/>
            </w:tcMar>
            <w:vAlign w:val="top"/>
          </w:tcPr>
          <w:p>
            <w:pPr>
              <w:spacing w:before="3" w:after="0" w:line="240"/>
              <w:ind w:right="0" w:left="95"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2027</w:t>
            </w:r>
            <w:r>
              <w:rPr>
                <w:rFonts w:ascii="Times New Roman" w:hAnsi="Times New Roman" w:cs="Times New Roman" w:eastAsia="Times New Roman"/>
                <w:b/>
                <w:color w:val="auto"/>
                <w:spacing w:val="9"/>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(N+2)</w:t>
            </w:r>
          </w:p>
          <w:p>
            <w:pPr>
              <w:spacing w:before="6" w:after="0" w:line="240"/>
              <w:ind w:right="0" w:left="95" w:firstLine="0"/>
              <w:jc w:val="left"/>
              <w:rPr>
                <w:color w:val="auto"/>
                <w:position w:val="0"/>
                <w:sz w:val="22"/>
                <w:shd w:fill="auto" w:val="clear"/>
              </w:rPr>
            </w:pPr>
            <w:r>
              <w:rPr>
                <w:rFonts w:ascii="Times New Roman" w:hAnsi="Times New Roman" w:cs="Times New Roman" w:eastAsia="Times New Roman"/>
                <w:b/>
                <w:color w:val="auto"/>
                <w:spacing w:val="-2"/>
                <w:position w:val="0"/>
                <w:sz w:val="22"/>
                <w:shd w:fill="auto" w:val="clear"/>
              </w:rPr>
              <w:t xml:space="preserve">(synuar)</w:t>
            </w:r>
          </w:p>
        </w:tc>
        <w:tc>
          <w:tcPr>
            <w:tcW w:w="1915" w:type="dxa"/>
            <w:tcBorders>
              <w:top w:val="single" w:color="7f7f7f" w:sz="4"/>
              <w:left w:val="single" w:color="7f7f7f" w:sz="2"/>
              <w:bottom w:val="single" w:color="7f7f7f" w:sz="4"/>
              <w:right w:val="single" w:color="7f7f7f" w:sz="2"/>
            </w:tcBorders>
            <w:shd w:color="000000" w:fill="ffffff" w:val="clear"/>
            <w:tcMar>
              <w:left w:w="0" w:type="dxa"/>
              <w:right w:w="0" w:type="dxa"/>
            </w:tcMar>
            <w:vAlign w:val="top"/>
          </w:tcPr>
          <w:p>
            <w:pPr>
              <w:spacing w:before="3" w:after="0" w:line="240"/>
              <w:ind w:right="0" w:left="10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2028</w:t>
            </w:r>
            <w:r>
              <w:rPr>
                <w:rFonts w:ascii="Times New Roman" w:hAnsi="Times New Roman" w:cs="Times New Roman" w:eastAsia="Times New Roman"/>
                <w:b/>
                <w:color w:val="auto"/>
                <w:spacing w:val="10"/>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(N+3)</w:t>
            </w:r>
          </w:p>
          <w:p>
            <w:pPr>
              <w:spacing w:before="6"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2"/>
                <w:position w:val="0"/>
                <w:sz w:val="22"/>
                <w:shd w:fill="auto" w:val="clear"/>
              </w:rPr>
              <w:t xml:space="preserve">(synuar)</w:t>
            </w:r>
          </w:p>
        </w:tc>
      </w:tr>
      <w:tr>
        <w:trPr>
          <w:trHeight w:val="252" w:hRule="auto"/>
          <w:jc w:val="left"/>
        </w:trPr>
        <w:tc>
          <w:tcPr>
            <w:tcW w:w="526" w:type="dxa"/>
            <w:tcBorders>
              <w:top w:val="single" w:color="7f7f7f" w:sz="4"/>
              <w:left w:val="single" w:color="7f7f7f" w:sz="2"/>
              <w:bottom w:val="single" w:color="7f7f7f" w:sz="4"/>
              <w:right w:val="single" w:color="7f7f7f" w:sz="4"/>
            </w:tcBorders>
            <w:shd w:color="000000" w:fill="ffffff" w:val="clear"/>
            <w:tcMar>
              <w:left w:w="0" w:type="dxa"/>
              <w:right w:w="0" w:type="dxa"/>
            </w:tcMar>
            <w:vAlign w:val="top"/>
          </w:tcPr>
          <w:p>
            <w:pPr>
              <w:spacing w:before="0" w:after="0" w:line="240"/>
              <w:ind w:right="0" w:left="103"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1</w:t>
            </w:r>
          </w:p>
        </w:tc>
        <w:tc>
          <w:tcPr>
            <w:tcW w:w="1455"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0" w:after="0" w:line="240"/>
              <w:ind w:right="0" w:left="97"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2</w:t>
            </w:r>
          </w:p>
        </w:tc>
        <w:tc>
          <w:tcPr>
            <w:tcW w:w="1378"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0" w:after="0" w:line="240"/>
              <w:ind w:right="0" w:left="102"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4</w:t>
            </w:r>
          </w:p>
        </w:tc>
        <w:tc>
          <w:tcPr>
            <w:tcW w:w="1580"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0" w:after="0" w:line="240"/>
              <w:ind w:right="0" w:left="101"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5</w:t>
            </w:r>
          </w:p>
        </w:tc>
        <w:tc>
          <w:tcPr>
            <w:tcW w:w="1479"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0"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6</w:t>
            </w:r>
          </w:p>
        </w:tc>
        <w:tc>
          <w:tcPr>
            <w:tcW w:w="1481" w:type="dxa"/>
            <w:tcBorders>
              <w:top w:val="single" w:color="7f7f7f" w:sz="4"/>
              <w:left w:val="single" w:color="7f7f7f" w:sz="4"/>
              <w:bottom w:val="single" w:color="7f7f7f" w:sz="4"/>
              <w:right w:val="single" w:color="7f7f7f" w:sz="2"/>
            </w:tcBorders>
            <w:shd w:color="000000" w:fill="ffffff" w:val="clear"/>
            <w:tcMar>
              <w:left w:w="0" w:type="dxa"/>
              <w:right w:w="0" w:type="dxa"/>
            </w:tcMar>
            <w:vAlign w:val="top"/>
          </w:tcPr>
          <w:p>
            <w:pPr>
              <w:spacing w:before="0" w:after="0" w:line="240"/>
              <w:ind w:right="0" w:left="95"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7</w:t>
            </w:r>
          </w:p>
        </w:tc>
        <w:tc>
          <w:tcPr>
            <w:tcW w:w="1915" w:type="dxa"/>
            <w:tcBorders>
              <w:top w:val="single" w:color="7f7f7f" w:sz="4"/>
              <w:left w:val="single" w:color="7f7f7f" w:sz="2"/>
              <w:bottom w:val="single" w:color="7f7f7f" w:sz="4"/>
              <w:right w:val="single" w:color="7f7f7f" w:sz="2"/>
            </w:tcBorders>
            <w:shd w:color="000000" w:fill="ffffff" w:val="clear"/>
            <w:tcMar>
              <w:left w:w="0" w:type="dxa"/>
              <w:right w:w="0" w:type="dxa"/>
            </w:tcMar>
            <w:vAlign w:val="top"/>
          </w:tcPr>
          <w:p>
            <w:pPr>
              <w:spacing w:before="0"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8</w:t>
            </w:r>
          </w:p>
        </w:tc>
      </w:tr>
      <w:tr>
        <w:trPr>
          <w:trHeight w:val="517" w:hRule="auto"/>
          <w:jc w:val="left"/>
        </w:trPr>
        <w:tc>
          <w:tcPr>
            <w:tcW w:w="526" w:type="dxa"/>
            <w:tcBorders>
              <w:top w:val="single" w:color="7f7f7f" w:sz="4"/>
              <w:left w:val="single" w:color="7f7f7f" w:sz="2"/>
              <w:bottom w:val="single" w:color="7f7f7f" w:sz="4"/>
              <w:right w:val="single" w:color="7f7f7f"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55"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92 projekte infrastrukturë mbitokësore dhe nëntokësore</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7" w:after="0" w:line="240"/>
              <w:ind w:right="0" w:left="97"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11,097,865 €</w:t>
            </w:r>
          </w:p>
        </w:tc>
        <w:tc>
          <w:tcPr>
            <w:tcW w:w="1378"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0" w:after="0" w:line="260"/>
              <w:ind w:right="0" w:left="102"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Granti Qeveritar/</w:t>
            </w:r>
          </w:p>
          <w:p>
            <w:pPr>
              <w:spacing w:before="0" w:after="0" w:line="260"/>
              <w:ind w:right="0" w:left="102" w:firstLine="0"/>
              <w:jc w:val="left"/>
              <w:rPr>
                <w:color w:val="auto"/>
                <w:position w:val="0"/>
                <w:sz w:val="22"/>
                <w:shd w:fill="auto" w:val="clear"/>
              </w:rPr>
            </w:pPr>
            <w:r>
              <w:rPr>
                <w:rFonts w:ascii="Times New Roman" w:hAnsi="Times New Roman" w:cs="Times New Roman" w:eastAsia="Times New Roman"/>
                <w:b/>
                <w:color w:val="auto"/>
                <w:spacing w:val="-2"/>
                <w:position w:val="0"/>
                <w:sz w:val="22"/>
                <w:shd w:fill="auto" w:val="clear"/>
              </w:rPr>
              <w:t xml:space="preserve">Të hyra vetanake</w:t>
            </w:r>
          </w:p>
        </w:tc>
        <w:tc>
          <w:tcPr>
            <w:tcW w:w="1580"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26 projekte infrastrukturë mbitokësore dhe nëntokësore</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7" w:after="0" w:line="240"/>
              <w:ind w:right="0" w:left="101"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3,091,621 €</w:t>
            </w:r>
          </w:p>
        </w:tc>
        <w:tc>
          <w:tcPr>
            <w:tcW w:w="1479"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31 projekte infrastrukturë mbitokësore dhe nëntokësore</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7"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2,983,500 €</w:t>
            </w:r>
          </w:p>
        </w:tc>
        <w:tc>
          <w:tcPr>
            <w:tcW w:w="1481" w:type="dxa"/>
            <w:tcBorders>
              <w:top w:val="single" w:color="7f7f7f" w:sz="4"/>
              <w:left w:val="single" w:color="7f7f7f" w:sz="4"/>
              <w:bottom w:val="single" w:color="7f7f7f" w:sz="4"/>
              <w:right w:val="single" w:color="7f7f7f" w:sz="2"/>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31 projekte infrastrukturë mbitokësore dhe nëntokësore</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7" w:after="0" w:line="240"/>
              <w:ind w:right="0" w:left="95"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3,909,838 €</w:t>
            </w:r>
          </w:p>
        </w:tc>
        <w:tc>
          <w:tcPr>
            <w:tcW w:w="1915" w:type="dxa"/>
            <w:tcBorders>
              <w:top w:val="single" w:color="7f7f7f" w:sz="4"/>
              <w:left w:val="single" w:color="7f7f7f" w:sz="2"/>
              <w:bottom w:val="single" w:color="7f7f7f" w:sz="4"/>
              <w:right w:val="single" w:color="7f7f7f" w:sz="2"/>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30 projekte infrastrukturë mbitokësore dhe nëntokësore</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5"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4,204,527 €</w:t>
            </w:r>
          </w:p>
        </w:tc>
      </w:tr>
      <w:tr>
        <w:trPr>
          <w:trHeight w:val="775" w:hRule="auto"/>
          <w:jc w:val="left"/>
        </w:trPr>
        <w:tc>
          <w:tcPr>
            <w:tcW w:w="526" w:type="dxa"/>
            <w:tcBorders>
              <w:top w:val="single" w:color="7f7f7f" w:sz="4"/>
              <w:left w:val="single" w:color="7f7f7f" w:sz="2"/>
              <w:bottom w:val="single" w:color="7f7f7f" w:sz="2"/>
              <w:right w:val="single" w:color="7f7f7f"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55" w:type="dxa"/>
            <w:tcBorders>
              <w:top w:val="single" w:color="7f7f7f" w:sz="4"/>
              <w:left w:val="single" w:color="7f7f7f" w:sz="4"/>
              <w:bottom w:val="single" w:color="7f7f7f" w:sz="2"/>
              <w:right w:val="single" w:color="7f7f7f" w:sz="4"/>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3 projekt rrugë të ndriquara</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0" w:after="0" w:line="260"/>
              <w:ind w:right="0" w:left="97"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285,000 €</w:t>
            </w:r>
          </w:p>
        </w:tc>
        <w:tc>
          <w:tcPr>
            <w:tcW w:w="1378" w:type="dxa"/>
            <w:tcBorders>
              <w:top w:val="single" w:color="7f7f7f" w:sz="4"/>
              <w:left w:val="single" w:color="7f7f7f" w:sz="4"/>
              <w:bottom w:val="single" w:color="7f7f7f" w:sz="2"/>
              <w:right w:val="single" w:color="7f7f7f" w:sz="4"/>
            </w:tcBorders>
            <w:shd w:color="000000" w:fill="ffffff" w:val="clear"/>
            <w:tcMar>
              <w:left w:w="0" w:type="dxa"/>
              <w:right w:w="0" w:type="dxa"/>
            </w:tcMar>
            <w:vAlign w:val="top"/>
          </w:tcPr>
          <w:p>
            <w:pPr>
              <w:spacing w:before="3" w:after="0" w:line="244"/>
              <w:ind w:right="0" w:left="102"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Granti Qeveritar/</w:t>
            </w:r>
          </w:p>
          <w:p>
            <w:pPr>
              <w:spacing w:before="3" w:after="0" w:line="244"/>
              <w:ind w:right="0" w:left="102" w:firstLine="0"/>
              <w:jc w:val="left"/>
              <w:rPr>
                <w:color w:val="auto"/>
                <w:position w:val="0"/>
                <w:sz w:val="22"/>
                <w:shd w:fill="auto" w:val="clear"/>
              </w:rPr>
            </w:pPr>
            <w:r>
              <w:rPr>
                <w:rFonts w:ascii="Times New Roman" w:hAnsi="Times New Roman" w:cs="Times New Roman" w:eastAsia="Times New Roman"/>
                <w:b/>
                <w:color w:val="auto"/>
                <w:spacing w:val="-2"/>
                <w:position w:val="0"/>
                <w:sz w:val="22"/>
                <w:shd w:fill="auto" w:val="clear"/>
              </w:rPr>
              <w:t xml:space="preserve">Të hyra vetanake</w:t>
            </w:r>
          </w:p>
        </w:tc>
        <w:tc>
          <w:tcPr>
            <w:tcW w:w="1580" w:type="dxa"/>
            <w:tcBorders>
              <w:top w:val="single" w:color="7f7f7f" w:sz="4"/>
              <w:left w:val="single" w:color="7f7f7f" w:sz="4"/>
              <w:bottom w:val="single" w:color="7f7f7f" w:sz="2"/>
              <w:right w:val="single" w:color="7f7f7f" w:sz="4"/>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1 projekt rrugë të ndriquara</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3" w:after="0" w:line="240"/>
              <w:ind w:right="0" w:left="101"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210,000 €</w:t>
            </w:r>
          </w:p>
        </w:tc>
        <w:tc>
          <w:tcPr>
            <w:tcW w:w="1479" w:type="dxa"/>
            <w:tcBorders>
              <w:top w:val="single" w:color="7f7f7f" w:sz="4"/>
              <w:left w:val="single" w:color="7f7f7f" w:sz="4"/>
              <w:bottom w:val="single" w:color="7f7f7f" w:sz="2"/>
              <w:right w:val="single" w:color="7f7f7f" w:sz="4"/>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1 projekt rrugë të ndriquara</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3"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185,000 €</w:t>
            </w:r>
          </w:p>
        </w:tc>
        <w:tc>
          <w:tcPr>
            <w:tcW w:w="1481" w:type="dxa"/>
            <w:tcBorders>
              <w:top w:val="single" w:color="7f7f7f" w:sz="4"/>
              <w:left w:val="single" w:color="7f7f7f" w:sz="4"/>
              <w:bottom w:val="single" w:color="7f7f7f" w:sz="2"/>
              <w:right w:val="single" w:color="7f7f7f" w:sz="2"/>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1 projekt rrugë të ndriquara</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3" w:after="0" w:line="240"/>
              <w:ind w:right="0" w:left="95"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50,000 €</w:t>
            </w:r>
          </w:p>
        </w:tc>
        <w:tc>
          <w:tcPr>
            <w:tcW w:w="1915" w:type="dxa"/>
            <w:tcBorders>
              <w:top w:val="single" w:color="7f7f7f" w:sz="4"/>
              <w:left w:val="single" w:color="7f7f7f" w:sz="2"/>
              <w:bottom w:val="single" w:color="7f7f7f" w:sz="2"/>
              <w:right w:val="single" w:color="7f7f7f" w:sz="2"/>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1 projekt rrugë të ndriquara</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3" w:after="0" w:line="240"/>
              <w:ind w:right="0" w:left="10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w:t>
            </w:r>
          </w:p>
          <w:p>
            <w:pPr>
              <w:spacing w:before="3"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 50,000 €</w:t>
            </w:r>
          </w:p>
        </w:tc>
      </w:tr>
      <w:tr>
        <w:trPr>
          <w:trHeight w:val="80" w:hRule="auto"/>
          <w:jc w:val="left"/>
        </w:trPr>
        <w:tc>
          <w:tcPr>
            <w:tcW w:w="526" w:type="dxa"/>
            <w:tcBorders>
              <w:top w:val="single" w:color="7f7f7f" w:sz="4"/>
              <w:left w:val="single" w:color="7f7f7f" w:sz="2"/>
              <w:bottom w:val="single" w:color="7f7f7f" w:sz="2"/>
              <w:right w:val="single" w:color="7f7f7f"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55" w:type="dxa"/>
            <w:tcBorders>
              <w:top w:val="single" w:color="7f7f7f" w:sz="4"/>
              <w:left w:val="single" w:color="7f7f7f" w:sz="4"/>
              <w:bottom w:val="single" w:color="7f7f7f" w:sz="2"/>
              <w:right w:val="single" w:color="7f7f7f" w:sz="4"/>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6 projekt kanalizim i shtruar</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3"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450,000 €</w:t>
            </w:r>
          </w:p>
          <w:p>
            <w:pPr>
              <w:spacing w:before="3" w:after="0" w:line="240"/>
              <w:ind w:right="0" w:left="97" w:firstLine="0"/>
              <w:jc w:val="left"/>
              <w:rPr>
                <w:color w:val="auto"/>
                <w:position w:val="0"/>
                <w:sz w:val="22"/>
                <w:shd w:fill="auto" w:val="clear"/>
              </w:rPr>
            </w:pPr>
          </w:p>
        </w:tc>
        <w:tc>
          <w:tcPr>
            <w:tcW w:w="1378" w:type="dxa"/>
            <w:tcBorders>
              <w:top w:val="single" w:color="7f7f7f" w:sz="4"/>
              <w:left w:val="single" w:color="7f7f7f" w:sz="4"/>
              <w:bottom w:val="single" w:color="7f7f7f" w:sz="2"/>
              <w:right w:val="single" w:color="7f7f7f" w:sz="4"/>
            </w:tcBorders>
            <w:shd w:color="000000" w:fill="ffffff" w:val="clear"/>
            <w:tcMar>
              <w:left w:w="0" w:type="dxa"/>
              <w:right w:w="0" w:type="dxa"/>
            </w:tcMar>
            <w:vAlign w:val="top"/>
          </w:tcPr>
          <w:p>
            <w:pPr>
              <w:spacing w:before="3" w:after="0" w:line="244"/>
              <w:ind w:right="0" w:left="102"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Granti Qeveritar/ </w:t>
            </w:r>
          </w:p>
          <w:p>
            <w:pPr>
              <w:spacing w:before="3" w:after="0" w:line="244"/>
              <w:ind w:right="0" w:left="102" w:firstLine="0"/>
              <w:jc w:val="left"/>
              <w:rPr>
                <w:color w:val="auto"/>
                <w:position w:val="0"/>
                <w:sz w:val="22"/>
                <w:shd w:fill="auto" w:val="clear"/>
              </w:rPr>
            </w:pPr>
            <w:r>
              <w:rPr>
                <w:rFonts w:ascii="Times New Roman" w:hAnsi="Times New Roman" w:cs="Times New Roman" w:eastAsia="Times New Roman"/>
                <w:b/>
                <w:color w:val="auto"/>
                <w:spacing w:val="-2"/>
                <w:position w:val="0"/>
                <w:sz w:val="22"/>
                <w:shd w:fill="auto" w:val="clear"/>
              </w:rPr>
              <w:t xml:space="preserve">Të hyra vetanake</w:t>
            </w:r>
          </w:p>
        </w:tc>
        <w:tc>
          <w:tcPr>
            <w:tcW w:w="1580" w:type="dxa"/>
            <w:tcBorders>
              <w:top w:val="single" w:color="7f7f7f" w:sz="4"/>
              <w:left w:val="single" w:color="7f7f7f" w:sz="4"/>
              <w:bottom w:val="single" w:color="7f7f7f" w:sz="2"/>
              <w:right w:val="single" w:color="7f7f7f" w:sz="4"/>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2 projekt kanalizim i shtruar</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3"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140,000 €</w:t>
            </w:r>
          </w:p>
          <w:p>
            <w:pPr>
              <w:spacing w:before="0" w:after="0" w:line="240"/>
              <w:ind w:right="0" w:left="0" w:firstLine="0"/>
              <w:jc w:val="left"/>
              <w:rPr>
                <w:color w:val="auto"/>
                <w:position w:val="0"/>
                <w:sz w:val="22"/>
                <w:shd w:fill="auto" w:val="clear"/>
              </w:rPr>
            </w:pPr>
          </w:p>
        </w:tc>
        <w:tc>
          <w:tcPr>
            <w:tcW w:w="1479" w:type="dxa"/>
            <w:tcBorders>
              <w:top w:val="single" w:color="7f7f7f" w:sz="4"/>
              <w:left w:val="single" w:color="7f7f7f" w:sz="4"/>
              <w:bottom w:val="single" w:color="7f7f7f" w:sz="2"/>
              <w:right w:val="single" w:color="7f7f7f" w:sz="4"/>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2 projekt kanalizim i shtruar</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3"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130,000 €</w:t>
            </w:r>
          </w:p>
          <w:p>
            <w:pPr>
              <w:spacing w:before="0" w:after="0" w:line="240"/>
              <w:ind w:right="0" w:left="0" w:firstLine="0"/>
              <w:jc w:val="left"/>
              <w:rPr>
                <w:color w:val="auto"/>
                <w:position w:val="0"/>
                <w:sz w:val="22"/>
                <w:shd w:fill="auto" w:val="clear"/>
              </w:rPr>
            </w:pPr>
          </w:p>
        </w:tc>
        <w:tc>
          <w:tcPr>
            <w:tcW w:w="1481" w:type="dxa"/>
            <w:tcBorders>
              <w:top w:val="single" w:color="7f7f7f" w:sz="4"/>
              <w:left w:val="single" w:color="7f7f7f" w:sz="4"/>
              <w:bottom w:val="single" w:color="7f7f7f" w:sz="2"/>
              <w:right w:val="single" w:color="7f7f7f" w:sz="2"/>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2 projekt kanalizim i shtruar</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3"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110,000 €</w:t>
            </w:r>
          </w:p>
          <w:p>
            <w:pPr>
              <w:spacing w:before="0" w:after="0" w:line="240"/>
              <w:ind w:right="0" w:left="0" w:firstLine="0"/>
              <w:jc w:val="left"/>
              <w:rPr>
                <w:color w:val="auto"/>
                <w:position w:val="0"/>
                <w:sz w:val="22"/>
                <w:shd w:fill="auto" w:val="clear"/>
              </w:rPr>
            </w:pPr>
          </w:p>
        </w:tc>
        <w:tc>
          <w:tcPr>
            <w:tcW w:w="1915" w:type="dxa"/>
            <w:tcBorders>
              <w:top w:val="single" w:color="7f7f7f" w:sz="4"/>
              <w:left w:val="single" w:color="7f7f7f" w:sz="2"/>
              <w:bottom w:val="single" w:color="7f7f7f" w:sz="2"/>
              <w:right w:val="single" w:color="7f7f7f" w:sz="2"/>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2 projekt kanalizim i shtruar</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3"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210,000 €</w:t>
            </w:r>
          </w:p>
          <w:p>
            <w:pPr>
              <w:spacing w:before="0" w:after="0" w:line="240"/>
              <w:ind w:right="0" w:left="0" w:firstLine="0"/>
              <w:jc w:val="left"/>
              <w:rPr>
                <w:color w:val="auto"/>
                <w:position w:val="0"/>
                <w:sz w:val="22"/>
                <w:shd w:fill="auto" w:val="clear"/>
              </w:rPr>
            </w:pPr>
          </w:p>
        </w:tc>
      </w:tr>
      <w:tr>
        <w:trPr>
          <w:trHeight w:val="781" w:hRule="auto"/>
          <w:jc w:val="left"/>
        </w:trPr>
        <w:tc>
          <w:tcPr>
            <w:tcW w:w="9814" w:type="dxa"/>
            <w:gridSpan w:val="7"/>
            <w:tcBorders>
              <w:top w:val="single" w:color="7f7f7f" w:sz="2"/>
              <w:left w:val="single" w:color="7f7f7f" w:sz="2"/>
              <w:bottom w:val="single" w:color="7f7f7f" w:sz="4"/>
              <w:right w:val="single" w:color="7f7f7f"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7" w:hRule="auto"/>
          <w:jc w:val="left"/>
        </w:trPr>
        <w:tc>
          <w:tcPr>
            <w:tcW w:w="9814" w:type="dxa"/>
            <w:gridSpan w:val="7"/>
            <w:tcBorders>
              <w:top w:val="single" w:color="7f7f7f" w:sz="4"/>
              <w:left w:val="single" w:color="7f7f7f" w:sz="2"/>
              <w:bottom w:val="single" w:color="7f7f7f" w:sz="4"/>
              <w:right w:val="single" w:color="7f7f7f"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Prioriteti 2 i Komunës </w:t>
            </w:r>
            <w:r>
              <w:rPr>
                <w:rFonts w:ascii="Times New Roman" w:hAnsi="Times New Roman" w:cs="Times New Roman" w:eastAsia="Times New Roman"/>
                <w:color w:val="auto"/>
                <w:spacing w:val="0"/>
                <w:position w:val="0"/>
                <w:sz w:val="24"/>
                <w:shd w:fill="auto" w:val="clear"/>
              </w:rPr>
              <w:t xml:space="preserve">Subvencionimi i sektorit të bujqësisë për fuqizimin ekonomik të bashkësive familjare, duke synuar rritjen e zhvillimit ekonomik lokal përmes prodhimit bujqësor, ku përparësi u jepet personave me aftësi të kufizuara dhe nënave kryefamiljare, përmes zbatimit të masave afirmative komunale.</w:t>
            </w:r>
          </w:p>
          <w:p>
            <w:pPr>
              <w:spacing w:before="0" w:after="0" w:line="240"/>
              <w:ind w:right="0" w:left="0" w:firstLine="0"/>
              <w:jc w:val="left"/>
              <w:rPr>
                <w:color w:val="auto"/>
                <w:spacing w:val="0"/>
                <w:position w:val="0"/>
                <w:shd w:fill="auto" w:val="clear"/>
              </w:rPr>
            </w:pPr>
          </w:p>
        </w:tc>
      </w:tr>
      <w:tr>
        <w:trPr>
          <w:trHeight w:val="1300" w:hRule="auto"/>
          <w:jc w:val="left"/>
        </w:trPr>
        <w:tc>
          <w:tcPr>
            <w:tcW w:w="526" w:type="dxa"/>
            <w:tcBorders>
              <w:top w:val="single" w:color="7f7f7f" w:sz="4"/>
              <w:left w:val="single" w:color="7f7f7f" w:sz="2"/>
              <w:bottom w:val="single" w:color="7f7f7f" w:sz="4"/>
              <w:right w:val="single" w:color="7f7f7f" w:sz="4"/>
            </w:tcBorders>
            <w:shd w:color="000000" w:fill="ffffff" w:val="clear"/>
            <w:tcMar>
              <w:left w:w="0" w:type="dxa"/>
              <w:right w:w="0" w:type="dxa"/>
            </w:tcMar>
            <w:vAlign w:val="top"/>
          </w:tcPr>
          <w:p>
            <w:pPr>
              <w:spacing w:before="5" w:after="0" w:line="240"/>
              <w:ind w:right="0" w:left="103" w:firstLine="0"/>
              <w:jc w:val="left"/>
              <w:rPr>
                <w:color w:val="auto"/>
                <w:position w:val="0"/>
                <w:sz w:val="22"/>
                <w:shd w:fill="auto" w:val="clear"/>
              </w:rPr>
            </w:pPr>
            <w:r>
              <w:rPr>
                <w:rFonts w:ascii="Times New Roman" w:hAnsi="Times New Roman" w:cs="Times New Roman" w:eastAsia="Times New Roman"/>
                <w:b/>
                <w:color w:val="auto"/>
                <w:spacing w:val="-5"/>
                <w:position w:val="0"/>
                <w:sz w:val="22"/>
                <w:shd w:fill="auto" w:val="clear"/>
              </w:rPr>
              <w:t xml:space="preserve">Nr.</w:t>
            </w:r>
          </w:p>
        </w:tc>
        <w:tc>
          <w:tcPr>
            <w:tcW w:w="1455"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5" w:after="0" w:line="244"/>
              <w:ind w:right="138"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Emri i treguesit</w:t>
            </w:r>
            <w:r>
              <w:rPr>
                <w:rFonts w:ascii="Times New Roman" w:hAnsi="Times New Roman" w:cs="Times New Roman" w:eastAsia="Times New Roman"/>
                <w:b/>
                <w:color w:val="auto"/>
                <w:spacing w:val="-9"/>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të </w:t>
            </w:r>
            <w:r>
              <w:rPr>
                <w:rFonts w:ascii="Times New Roman" w:hAnsi="Times New Roman" w:cs="Times New Roman" w:eastAsia="Times New Roman"/>
                <w:b/>
                <w:color w:val="auto"/>
                <w:spacing w:val="-2"/>
                <w:position w:val="0"/>
                <w:sz w:val="22"/>
                <w:shd w:fill="auto" w:val="clear"/>
              </w:rPr>
              <w:t xml:space="preserve">produktit</w:t>
            </w:r>
          </w:p>
          <w:p>
            <w:pPr>
              <w:spacing w:before="0" w:after="0" w:line="250"/>
              <w:ind w:right="138" w:left="97"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dhe</w:t>
            </w:r>
            <w:r>
              <w:rPr>
                <w:rFonts w:ascii="Times New Roman" w:hAnsi="Times New Roman" w:cs="Times New Roman" w:eastAsia="Times New Roman"/>
                <w:b/>
                <w:color w:val="auto"/>
                <w:spacing w:val="-12"/>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njësia </w:t>
            </w:r>
            <w:r>
              <w:rPr>
                <w:rFonts w:ascii="Times New Roman" w:hAnsi="Times New Roman" w:cs="Times New Roman" w:eastAsia="Times New Roman"/>
                <w:b/>
                <w:color w:val="auto"/>
                <w:spacing w:val="-2"/>
                <w:position w:val="0"/>
                <w:sz w:val="22"/>
                <w:shd w:fill="auto" w:val="clear"/>
              </w:rPr>
              <w:t xml:space="preserve">matëse</w:t>
            </w:r>
          </w:p>
        </w:tc>
        <w:tc>
          <w:tcPr>
            <w:tcW w:w="1378"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5" w:after="0" w:line="249"/>
              <w:ind w:right="0" w:left="102"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Burimet e </w:t>
            </w:r>
            <w:r>
              <w:rPr>
                <w:rFonts w:ascii="Times New Roman" w:hAnsi="Times New Roman" w:cs="Times New Roman" w:eastAsia="Times New Roman"/>
                <w:b/>
                <w:color w:val="auto"/>
                <w:spacing w:val="-2"/>
                <w:position w:val="0"/>
                <w:sz w:val="22"/>
                <w:shd w:fill="auto" w:val="clear"/>
              </w:rPr>
              <w:t xml:space="preserve">financimit</w:t>
            </w:r>
          </w:p>
        </w:tc>
        <w:tc>
          <w:tcPr>
            <w:tcW w:w="1580"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5" w:after="0" w:line="240"/>
              <w:ind w:right="0" w:left="101"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2025</w:t>
            </w:r>
            <w:r>
              <w:rPr>
                <w:rFonts w:ascii="Times New Roman" w:hAnsi="Times New Roman" w:cs="Times New Roman" w:eastAsia="Times New Roman"/>
                <w:b/>
                <w:color w:val="auto"/>
                <w:spacing w:val="10"/>
                <w:position w:val="0"/>
                <w:sz w:val="22"/>
                <w:shd w:fill="auto" w:val="clear"/>
              </w:rPr>
              <w:t xml:space="preserve"> </w:t>
            </w:r>
            <w:r>
              <w:rPr>
                <w:rFonts w:ascii="Times New Roman" w:hAnsi="Times New Roman" w:cs="Times New Roman" w:eastAsia="Times New Roman"/>
                <w:b/>
                <w:color w:val="auto"/>
                <w:spacing w:val="-5"/>
                <w:position w:val="0"/>
                <w:sz w:val="22"/>
                <w:shd w:fill="auto" w:val="clear"/>
              </w:rPr>
              <w:t xml:space="preserve">(N)</w:t>
            </w:r>
          </w:p>
          <w:p>
            <w:pPr>
              <w:spacing w:before="11" w:after="0" w:line="240"/>
              <w:ind w:right="0" w:left="101"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(i</w:t>
            </w:r>
            <w:r>
              <w:rPr>
                <w:rFonts w:ascii="Times New Roman" w:hAnsi="Times New Roman" w:cs="Times New Roman" w:eastAsia="Times New Roman"/>
                <w:b/>
                <w:color w:val="auto"/>
                <w:spacing w:val="6"/>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pritur)</w:t>
            </w:r>
          </w:p>
        </w:tc>
        <w:tc>
          <w:tcPr>
            <w:tcW w:w="1479"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5" w:after="0" w:line="240"/>
              <w:ind w:right="0" w:left="10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2026</w:t>
            </w:r>
            <w:r>
              <w:rPr>
                <w:rFonts w:ascii="Times New Roman" w:hAnsi="Times New Roman" w:cs="Times New Roman" w:eastAsia="Times New Roman"/>
                <w:b/>
                <w:color w:val="auto"/>
                <w:spacing w:val="10"/>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(N+1)</w:t>
            </w:r>
          </w:p>
          <w:p>
            <w:pPr>
              <w:spacing w:before="11"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2"/>
                <w:position w:val="0"/>
                <w:sz w:val="22"/>
                <w:shd w:fill="auto" w:val="clear"/>
              </w:rPr>
              <w:t xml:space="preserve">(synuar)</w:t>
            </w:r>
          </w:p>
        </w:tc>
        <w:tc>
          <w:tcPr>
            <w:tcW w:w="1481" w:type="dxa"/>
            <w:tcBorders>
              <w:top w:val="single" w:color="7f7f7f" w:sz="4"/>
              <w:left w:val="single" w:color="7f7f7f" w:sz="4"/>
              <w:bottom w:val="single" w:color="7f7f7f" w:sz="4"/>
              <w:right w:val="single" w:color="7f7f7f" w:sz="2"/>
            </w:tcBorders>
            <w:shd w:color="000000" w:fill="ffffff" w:val="clear"/>
            <w:tcMar>
              <w:left w:w="0" w:type="dxa"/>
              <w:right w:w="0" w:type="dxa"/>
            </w:tcMar>
            <w:vAlign w:val="top"/>
          </w:tcPr>
          <w:p>
            <w:pPr>
              <w:spacing w:before="5" w:after="0" w:line="240"/>
              <w:ind w:right="0" w:left="95"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2027</w:t>
            </w:r>
            <w:r>
              <w:rPr>
                <w:rFonts w:ascii="Times New Roman" w:hAnsi="Times New Roman" w:cs="Times New Roman" w:eastAsia="Times New Roman"/>
                <w:b/>
                <w:color w:val="auto"/>
                <w:spacing w:val="9"/>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(N+2)</w:t>
            </w:r>
          </w:p>
          <w:p>
            <w:pPr>
              <w:spacing w:before="11" w:after="0" w:line="240"/>
              <w:ind w:right="0" w:left="95" w:firstLine="0"/>
              <w:jc w:val="left"/>
              <w:rPr>
                <w:color w:val="auto"/>
                <w:position w:val="0"/>
                <w:sz w:val="22"/>
                <w:shd w:fill="auto" w:val="clear"/>
              </w:rPr>
            </w:pPr>
            <w:r>
              <w:rPr>
                <w:rFonts w:ascii="Times New Roman" w:hAnsi="Times New Roman" w:cs="Times New Roman" w:eastAsia="Times New Roman"/>
                <w:b/>
                <w:color w:val="auto"/>
                <w:spacing w:val="-2"/>
                <w:position w:val="0"/>
                <w:sz w:val="22"/>
                <w:shd w:fill="auto" w:val="clear"/>
              </w:rPr>
              <w:t xml:space="preserve">(synuar)</w:t>
            </w:r>
          </w:p>
        </w:tc>
        <w:tc>
          <w:tcPr>
            <w:tcW w:w="1915" w:type="dxa"/>
            <w:tcBorders>
              <w:top w:val="single" w:color="7f7f7f" w:sz="4"/>
              <w:left w:val="single" w:color="7f7f7f" w:sz="2"/>
              <w:bottom w:val="single" w:color="7f7f7f" w:sz="4"/>
              <w:right w:val="single" w:color="7f7f7f" w:sz="2"/>
            </w:tcBorders>
            <w:shd w:color="000000" w:fill="ffffff" w:val="clear"/>
            <w:tcMar>
              <w:left w:w="0" w:type="dxa"/>
              <w:right w:w="0" w:type="dxa"/>
            </w:tcMar>
            <w:vAlign w:val="top"/>
          </w:tcPr>
          <w:p>
            <w:pPr>
              <w:spacing w:before="5" w:after="0" w:line="240"/>
              <w:ind w:right="0" w:left="10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2028</w:t>
            </w:r>
            <w:r>
              <w:rPr>
                <w:rFonts w:ascii="Times New Roman" w:hAnsi="Times New Roman" w:cs="Times New Roman" w:eastAsia="Times New Roman"/>
                <w:b/>
                <w:color w:val="auto"/>
                <w:spacing w:val="10"/>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(N+3)</w:t>
            </w:r>
          </w:p>
          <w:p>
            <w:pPr>
              <w:spacing w:before="11"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2"/>
                <w:position w:val="0"/>
                <w:sz w:val="22"/>
                <w:shd w:fill="auto" w:val="clear"/>
              </w:rPr>
              <w:t xml:space="preserve">(synuar)</w:t>
            </w:r>
          </w:p>
        </w:tc>
      </w:tr>
      <w:tr>
        <w:trPr>
          <w:trHeight w:val="254" w:hRule="auto"/>
          <w:jc w:val="left"/>
        </w:trPr>
        <w:tc>
          <w:tcPr>
            <w:tcW w:w="526" w:type="dxa"/>
            <w:tcBorders>
              <w:top w:val="single" w:color="7f7f7f" w:sz="4"/>
              <w:left w:val="single" w:color="7f7f7f" w:sz="2"/>
              <w:bottom w:val="single" w:color="7f7f7f" w:sz="4"/>
              <w:right w:val="single" w:color="7f7f7f" w:sz="4"/>
            </w:tcBorders>
            <w:shd w:color="000000" w:fill="ffffff" w:val="clear"/>
            <w:tcMar>
              <w:left w:w="0" w:type="dxa"/>
              <w:right w:w="0" w:type="dxa"/>
            </w:tcMar>
            <w:vAlign w:val="top"/>
          </w:tcPr>
          <w:p>
            <w:pPr>
              <w:spacing w:before="5" w:after="0" w:line="240"/>
              <w:ind w:right="0" w:left="103"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1</w:t>
            </w:r>
          </w:p>
        </w:tc>
        <w:tc>
          <w:tcPr>
            <w:tcW w:w="1455"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5" w:after="0" w:line="240"/>
              <w:ind w:right="0" w:left="97"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2</w:t>
            </w:r>
          </w:p>
        </w:tc>
        <w:tc>
          <w:tcPr>
            <w:tcW w:w="1378"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5" w:after="0" w:line="240"/>
              <w:ind w:right="0" w:left="102"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4</w:t>
            </w:r>
          </w:p>
        </w:tc>
        <w:tc>
          <w:tcPr>
            <w:tcW w:w="1580"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5" w:after="0" w:line="240"/>
              <w:ind w:right="0" w:left="101"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5</w:t>
            </w:r>
          </w:p>
        </w:tc>
        <w:tc>
          <w:tcPr>
            <w:tcW w:w="1479"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5"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6</w:t>
            </w:r>
          </w:p>
        </w:tc>
        <w:tc>
          <w:tcPr>
            <w:tcW w:w="1481" w:type="dxa"/>
            <w:tcBorders>
              <w:top w:val="single" w:color="7f7f7f" w:sz="4"/>
              <w:left w:val="single" w:color="7f7f7f" w:sz="4"/>
              <w:bottom w:val="single" w:color="7f7f7f" w:sz="4"/>
              <w:right w:val="single" w:color="7f7f7f" w:sz="2"/>
            </w:tcBorders>
            <w:shd w:color="000000" w:fill="ffffff" w:val="clear"/>
            <w:tcMar>
              <w:left w:w="0" w:type="dxa"/>
              <w:right w:w="0" w:type="dxa"/>
            </w:tcMar>
            <w:vAlign w:val="top"/>
          </w:tcPr>
          <w:p>
            <w:pPr>
              <w:spacing w:before="5" w:after="0" w:line="240"/>
              <w:ind w:right="0" w:left="95"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7</w:t>
            </w:r>
          </w:p>
        </w:tc>
        <w:tc>
          <w:tcPr>
            <w:tcW w:w="1915" w:type="dxa"/>
            <w:tcBorders>
              <w:top w:val="single" w:color="7f7f7f" w:sz="4"/>
              <w:left w:val="single" w:color="7f7f7f" w:sz="2"/>
              <w:bottom w:val="single" w:color="7f7f7f" w:sz="4"/>
              <w:right w:val="single" w:color="7f7f7f" w:sz="2"/>
            </w:tcBorders>
            <w:shd w:color="000000" w:fill="ffffff" w:val="clear"/>
            <w:tcMar>
              <w:left w:w="0" w:type="dxa"/>
              <w:right w:w="0" w:type="dxa"/>
            </w:tcMar>
            <w:vAlign w:val="top"/>
          </w:tcPr>
          <w:p>
            <w:pPr>
              <w:spacing w:before="5"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8</w:t>
            </w:r>
          </w:p>
        </w:tc>
      </w:tr>
      <w:tr>
        <w:trPr>
          <w:trHeight w:val="781" w:hRule="auto"/>
          <w:jc w:val="left"/>
        </w:trPr>
        <w:tc>
          <w:tcPr>
            <w:tcW w:w="526" w:type="dxa"/>
            <w:tcBorders>
              <w:top w:val="single" w:color="7f7f7f" w:sz="4"/>
              <w:left w:val="single" w:color="7f7f7f" w:sz="2"/>
              <w:bottom w:val="single" w:color="7f7f7f" w:sz="4"/>
              <w:right w:val="single" w:color="7f7f7f"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55"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5" w:after="0" w:line="240"/>
              <w:ind w:right="0"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12 programe komunale/ ndarje të subvencioneve</w:t>
            </w:r>
          </w:p>
          <w:p>
            <w:pPr>
              <w:spacing w:before="5"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5" w:after="0" w:line="240"/>
              <w:ind w:right="0" w:left="97"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total kategoria e subvencioneve dhe transfereve: 2,400,000  </w:t>
            </w:r>
          </w:p>
        </w:tc>
        <w:tc>
          <w:tcPr>
            <w:tcW w:w="1378"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3" w:after="0" w:line="244"/>
              <w:ind w:right="0" w:left="102"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Granti Qeveritar/ </w:t>
            </w:r>
          </w:p>
          <w:p>
            <w:pPr>
              <w:spacing w:before="5" w:after="0" w:line="249"/>
              <w:ind w:right="0" w:left="102" w:firstLine="0"/>
              <w:jc w:val="left"/>
              <w:rPr>
                <w:color w:val="auto"/>
                <w:position w:val="0"/>
                <w:sz w:val="22"/>
                <w:shd w:fill="auto" w:val="clear"/>
              </w:rPr>
            </w:pPr>
            <w:r>
              <w:rPr>
                <w:rFonts w:ascii="Times New Roman" w:hAnsi="Times New Roman" w:cs="Times New Roman" w:eastAsia="Times New Roman"/>
                <w:b/>
                <w:color w:val="auto"/>
                <w:spacing w:val="-2"/>
                <w:position w:val="0"/>
                <w:sz w:val="22"/>
                <w:shd w:fill="auto" w:val="clear"/>
              </w:rPr>
              <w:t xml:space="preserve">Të hyra vetanake</w:t>
            </w:r>
          </w:p>
        </w:tc>
        <w:tc>
          <w:tcPr>
            <w:tcW w:w="1580"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5" w:after="0" w:line="240"/>
              <w:ind w:right="0"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 programe komunale/ ndarje të subvencioneve</w:t>
            </w:r>
          </w:p>
          <w:p>
            <w:pPr>
              <w:spacing w:before="5"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0" w:after="0" w:line="250"/>
              <w:ind w:right="0" w:left="101"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total kategoria e subvencioneve dhe transfereve: 800,000  </w:t>
            </w:r>
          </w:p>
        </w:tc>
        <w:tc>
          <w:tcPr>
            <w:tcW w:w="1479"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5" w:after="0" w:line="240"/>
              <w:ind w:right="0"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 programe komunale/ ndarje të subvencioneve</w:t>
            </w:r>
          </w:p>
          <w:p>
            <w:pPr>
              <w:spacing w:before="5"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0" w:after="0" w:line="250"/>
              <w:ind w:right="0" w:left="10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total kategoria e subvencioneve dhe transfereve: 800,000  </w:t>
            </w:r>
          </w:p>
        </w:tc>
        <w:tc>
          <w:tcPr>
            <w:tcW w:w="1481" w:type="dxa"/>
            <w:tcBorders>
              <w:top w:val="single" w:color="7f7f7f" w:sz="4"/>
              <w:left w:val="single" w:color="7f7f7f" w:sz="4"/>
              <w:bottom w:val="single" w:color="7f7f7f" w:sz="4"/>
              <w:right w:val="single" w:color="7f7f7f" w:sz="2"/>
            </w:tcBorders>
            <w:shd w:color="000000" w:fill="ffffff" w:val="clear"/>
            <w:tcMar>
              <w:left w:w="0" w:type="dxa"/>
              <w:right w:w="0" w:type="dxa"/>
            </w:tcMar>
            <w:vAlign w:val="top"/>
          </w:tcPr>
          <w:p>
            <w:pPr>
              <w:spacing w:before="5" w:after="0" w:line="240"/>
              <w:ind w:right="0"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 programe komunale/ ndarje të subvencioneve</w:t>
            </w:r>
          </w:p>
          <w:p>
            <w:pPr>
              <w:spacing w:before="5"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0" w:after="0" w:line="250"/>
              <w:ind w:right="0" w:left="95"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total kategoria e subvencioneve dhe transfereve: 800,000  </w:t>
            </w:r>
          </w:p>
        </w:tc>
        <w:tc>
          <w:tcPr>
            <w:tcW w:w="1915" w:type="dxa"/>
            <w:tcBorders>
              <w:top w:val="single" w:color="7f7f7f" w:sz="4"/>
              <w:left w:val="single" w:color="7f7f7f" w:sz="2"/>
              <w:bottom w:val="single" w:color="7f7f7f" w:sz="4"/>
              <w:right w:val="single" w:color="7f7f7f" w:sz="2"/>
            </w:tcBorders>
            <w:shd w:color="000000" w:fill="ffffff" w:val="clear"/>
            <w:tcMar>
              <w:left w:w="0" w:type="dxa"/>
              <w:right w:w="0" w:type="dxa"/>
            </w:tcMar>
            <w:vAlign w:val="top"/>
          </w:tcPr>
          <w:p>
            <w:pPr>
              <w:spacing w:before="5" w:after="0" w:line="240"/>
              <w:ind w:right="0"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 programe komunale/ ndarje të subvencioneve</w:t>
            </w:r>
          </w:p>
          <w:p>
            <w:pPr>
              <w:spacing w:before="5"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0" w:after="0" w:line="250"/>
              <w:ind w:right="55" w:left="10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total kategoria e subvencioneve dhe transfereve: 800,000  </w:t>
            </w:r>
          </w:p>
        </w:tc>
      </w:tr>
      <w:tr>
        <w:trPr>
          <w:trHeight w:val="517" w:hRule="auto"/>
          <w:jc w:val="left"/>
        </w:trPr>
        <w:tc>
          <w:tcPr>
            <w:tcW w:w="9814" w:type="dxa"/>
            <w:gridSpan w:val="7"/>
            <w:tcBorders>
              <w:top w:val="single" w:color="7f7f7f" w:sz="4"/>
              <w:left w:val="single" w:color="7f7f7f" w:sz="2"/>
              <w:bottom w:val="single" w:color="7f7f7f" w:sz="4"/>
              <w:right w:val="single" w:color="7f7f7f" w:sz="2"/>
            </w:tcBorders>
            <w:shd w:color="000000" w:fill="ffffff" w:val="clear"/>
            <w:tcMar>
              <w:left w:w="0" w:type="dxa"/>
              <w:right w:w="0" w:type="dxa"/>
            </w:tcMar>
            <w:vAlign w:val="top"/>
          </w:tcPr>
          <w:p>
            <w:pPr>
              <w:spacing w:before="0" w:after="0" w:line="260"/>
              <w:ind w:right="0" w:left="103" w:firstLine="0"/>
              <w:jc w:val="left"/>
              <w:rPr>
                <w:rFonts w:ascii="Times New Roman" w:hAnsi="Times New Roman" w:cs="Times New Roman" w:eastAsia="Times New Roman"/>
                <w:b/>
                <w:color w:val="auto"/>
                <w:spacing w:val="0"/>
                <w:position w:val="0"/>
                <w:sz w:val="24"/>
                <w:shd w:fill="auto" w:val="clear"/>
              </w:rPr>
            </w:pPr>
          </w:p>
          <w:p>
            <w:pPr>
              <w:spacing w:before="0" w:after="0" w:line="260"/>
              <w:ind w:right="0" w:left="1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Prioriteti 3 i Komunës </w:t>
            </w:r>
            <w:r>
              <w:rPr>
                <w:rFonts w:ascii="Times New Roman" w:hAnsi="Times New Roman" w:cs="Times New Roman" w:eastAsia="Times New Roman"/>
                <w:color w:val="auto"/>
                <w:spacing w:val="0"/>
                <w:position w:val="0"/>
                <w:sz w:val="24"/>
                <w:shd w:fill="auto" w:val="clear"/>
              </w:rPr>
              <w:t xml:space="preserve">Zhvillimi dhe ngritja e cilësisë dhe sigurisë në arsim përmes përmirësimit të infrastrukturës shkollore, përmirësimit të kushteve të punës me pajisje digjitale, dhe mbështetjes së nxënësve në transport, duke siguruar vijueshmëri të barabartë në shkollë pa dallim gjinie, me qëllim garantimin e arsimit gjithëpërfshirës dhe të aksesueshëm për të gjithë.</w:t>
            </w:r>
          </w:p>
          <w:p>
            <w:pPr>
              <w:spacing w:before="0" w:after="0" w:line="260"/>
              <w:ind w:right="0" w:left="103" w:firstLine="0"/>
              <w:jc w:val="left"/>
              <w:rPr>
                <w:color w:val="auto"/>
                <w:spacing w:val="0"/>
                <w:position w:val="0"/>
                <w:shd w:fill="auto" w:val="clear"/>
              </w:rPr>
            </w:pPr>
          </w:p>
        </w:tc>
      </w:tr>
      <w:tr>
        <w:trPr>
          <w:trHeight w:val="1293" w:hRule="auto"/>
          <w:jc w:val="left"/>
        </w:trPr>
        <w:tc>
          <w:tcPr>
            <w:tcW w:w="526" w:type="dxa"/>
            <w:tcBorders>
              <w:top w:val="single" w:color="7f7f7f" w:sz="4"/>
              <w:left w:val="single" w:color="7f7f7f" w:sz="2"/>
              <w:bottom w:val="single" w:color="7f7f7f" w:sz="4"/>
              <w:right w:val="single" w:color="7f7f7f" w:sz="4"/>
            </w:tcBorders>
            <w:shd w:color="000000" w:fill="ffffff" w:val="clear"/>
            <w:tcMar>
              <w:left w:w="0" w:type="dxa"/>
              <w:right w:w="0" w:type="dxa"/>
            </w:tcMar>
            <w:vAlign w:val="top"/>
          </w:tcPr>
          <w:p>
            <w:pPr>
              <w:spacing w:before="3" w:after="0" w:line="240"/>
              <w:ind w:right="0" w:left="103" w:firstLine="0"/>
              <w:jc w:val="left"/>
              <w:rPr>
                <w:color w:val="auto"/>
                <w:position w:val="0"/>
                <w:sz w:val="22"/>
                <w:shd w:fill="auto" w:val="clear"/>
              </w:rPr>
            </w:pPr>
            <w:r>
              <w:rPr>
                <w:rFonts w:ascii="Times New Roman" w:hAnsi="Times New Roman" w:cs="Times New Roman" w:eastAsia="Times New Roman"/>
                <w:b/>
                <w:color w:val="auto"/>
                <w:spacing w:val="-5"/>
                <w:position w:val="0"/>
                <w:sz w:val="22"/>
                <w:shd w:fill="auto" w:val="clear"/>
              </w:rPr>
              <w:t xml:space="preserve">Nr.</w:t>
            </w:r>
          </w:p>
        </w:tc>
        <w:tc>
          <w:tcPr>
            <w:tcW w:w="1455"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0" w:after="0" w:line="260"/>
              <w:ind w:right="138" w:left="97"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Emri i treguesit</w:t>
            </w:r>
            <w:r>
              <w:rPr>
                <w:rFonts w:ascii="Times New Roman" w:hAnsi="Times New Roman" w:cs="Times New Roman" w:eastAsia="Times New Roman"/>
                <w:b/>
                <w:color w:val="auto"/>
                <w:spacing w:val="-9"/>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të </w:t>
            </w:r>
            <w:r>
              <w:rPr>
                <w:rFonts w:ascii="Times New Roman" w:hAnsi="Times New Roman" w:cs="Times New Roman" w:eastAsia="Times New Roman"/>
                <w:b/>
                <w:color w:val="auto"/>
                <w:spacing w:val="-2"/>
                <w:position w:val="0"/>
                <w:sz w:val="22"/>
                <w:shd w:fill="auto" w:val="clear"/>
              </w:rPr>
              <w:t xml:space="preserve">produktit </w:t>
            </w:r>
            <w:r>
              <w:rPr>
                <w:rFonts w:ascii="Times New Roman" w:hAnsi="Times New Roman" w:cs="Times New Roman" w:eastAsia="Times New Roman"/>
                <w:b/>
                <w:color w:val="auto"/>
                <w:spacing w:val="0"/>
                <w:position w:val="0"/>
                <w:sz w:val="22"/>
                <w:shd w:fill="auto" w:val="clear"/>
              </w:rPr>
              <w:t xml:space="preserve">dhe njësia </w:t>
            </w:r>
            <w:r>
              <w:rPr>
                <w:rFonts w:ascii="Times New Roman" w:hAnsi="Times New Roman" w:cs="Times New Roman" w:eastAsia="Times New Roman"/>
                <w:b/>
                <w:color w:val="auto"/>
                <w:spacing w:val="-2"/>
                <w:position w:val="0"/>
                <w:sz w:val="22"/>
                <w:shd w:fill="auto" w:val="clear"/>
              </w:rPr>
              <w:t xml:space="preserve">matëse</w:t>
            </w:r>
          </w:p>
        </w:tc>
        <w:tc>
          <w:tcPr>
            <w:tcW w:w="1378"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3" w:after="0" w:line="244"/>
              <w:ind w:right="0" w:left="102"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Burimet e </w:t>
            </w:r>
            <w:r>
              <w:rPr>
                <w:rFonts w:ascii="Times New Roman" w:hAnsi="Times New Roman" w:cs="Times New Roman" w:eastAsia="Times New Roman"/>
                <w:b/>
                <w:color w:val="auto"/>
                <w:spacing w:val="-2"/>
                <w:position w:val="0"/>
                <w:sz w:val="22"/>
                <w:shd w:fill="auto" w:val="clear"/>
              </w:rPr>
              <w:t xml:space="preserve">financimit</w:t>
            </w:r>
          </w:p>
        </w:tc>
        <w:tc>
          <w:tcPr>
            <w:tcW w:w="1580"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3" w:after="0" w:line="240"/>
              <w:ind w:right="0" w:left="101"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2025</w:t>
            </w:r>
            <w:r>
              <w:rPr>
                <w:rFonts w:ascii="Times New Roman" w:hAnsi="Times New Roman" w:cs="Times New Roman" w:eastAsia="Times New Roman"/>
                <w:b/>
                <w:color w:val="auto"/>
                <w:spacing w:val="10"/>
                <w:position w:val="0"/>
                <w:sz w:val="22"/>
                <w:shd w:fill="auto" w:val="clear"/>
              </w:rPr>
              <w:t xml:space="preserve"> </w:t>
            </w:r>
            <w:r>
              <w:rPr>
                <w:rFonts w:ascii="Times New Roman" w:hAnsi="Times New Roman" w:cs="Times New Roman" w:eastAsia="Times New Roman"/>
                <w:b/>
                <w:color w:val="auto"/>
                <w:spacing w:val="-5"/>
                <w:position w:val="0"/>
                <w:sz w:val="22"/>
                <w:shd w:fill="auto" w:val="clear"/>
              </w:rPr>
              <w:t xml:space="preserve">(N)</w:t>
            </w:r>
          </w:p>
          <w:p>
            <w:pPr>
              <w:spacing w:before="6" w:after="0" w:line="240"/>
              <w:ind w:right="0" w:left="101"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(i</w:t>
            </w:r>
            <w:r>
              <w:rPr>
                <w:rFonts w:ascii="Times New Roman" w:hAnsi="Times New Roman" w:cs="Times New Roman" w:eastAsia="Times New Roman"/>
                <w:b/>
                <w:color w:val="auto"/>
                <w:spacing w:val="6"/>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pritur)</w:t>
            </w:r>
          </w:p>
        </w:tc>
        <w:tc>
          <w:tcPr>
            <w:tcW w:w="1479"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3" w:after="0" w:line="240"/>
              <w:ind w:right="0" w:left="10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2026</w:t>
            </w:r>
            <w:r>
              <w:rPr>
                <w:rFonts w:ascii="Times New Roman" w:hAnsi="Times New Roman" w:cs="Times New Roman" w:eastAsia="Times New Roman"/>
                <w:b/>
                <w:color w:val="auto"/>
                <w:spacing w:val="10"/>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(N+1)</w:t>
            </w:r>
          </w:p>
          <w:p>
            <w:pPr>
              <w:spacing w:before="6"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2"/>
                <w:position w:val="0"/>
                <w:sz w:val="22"/>
                <w:shd w:fill="auto" w:val="clear"/>
              </w:rPr>
              <w:t xml:space="preserve">(synuar)</w:t>
            </w:r>
          </w:p>
        </w:tc>
        <w:tc>
          <w:tcPr>
            <w:tcW w:w="1481" w:type="dxa"/>
            <w:tcBorders>
              <w:top w:val="single" w:color="7f7f7f" w:sz="4"/>
              <w:left w:val="single" w:color="7f7f7f" w:sz="4"/>
              <w:bottom w:val="single" w:color="7f7f7f" w:sz="4"/>
              <w:right w:val="single" w:color="7f7f7f" w:sz="2"/>
            </w:tcBorders>
            <w:shd w:color="000000" w:fill="ffffff" w:val="clear"/>
            <w:tcMar>
              <w:left w:w="0" w:type="dxa"/>
              <w:right w:w="0" w:type="dxa"/>
            </w:tcMar>
            <w:vAlign w:val="top"/>
          </w:tcPr>
          <w:p>
            <w:pPr>
              <w:spacing w:before="3" w:after="0" w:line="240"/>
              <w:ind w:right="0" w:left="95"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2027</w:t>
            </w:r>
            <w:r>
              <w:rPr>
                <w:rFonts w:ascii="Times New Roman" w:hAnsi="Times New Roman" w:cs="Times New Roman" w:eastAsia="Times New Roman"/>
                <w:b/>
                <w:color w:val="auto"/>
                <w:spacing w:val="9"/>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(N+2)</w:t>
            </w:r>
          </w:p>
          <w:p>
            <w:pPr>
              <w:spacing w:before="6" w:after="0" w:line="240"/>
              <w:ind w:right="0" w:left="95" w:firstLine="0"/>
              <w:jc w:val="left"/>
              <w:rPr>
                <w:color w:val="auto"/>
                <w:position w:val="0"/>
                <w:sz w:val="22"/>
                <w:shd w:fill="auto" w:val="clear"/>
              </w:rPr>
            </w:pPr>
            <w:r>
              <w:rPr>
                <w:rFonts w:ascii="Times New Roman" w:hAnsi="Times New Roman" w:cs="Times New Roman" w:eastAsia="Times New Roman"/>
                <w:b/>
                <w:color w:val="auto"/>
                <w:spacing w:val="-2"/>
                <w:position w:val="0"/>
                <w:sz w:val="22"/>
                <w:shd w:fill="auto" w:val="clear"/>
              </w:rPr>
              <w:t xml:space="preserve">(synuar)</w:t>
            </w:r>
          </w:p>
        </w:tc>
        <w:tc>
          <w:tcPr>
            <w:tcW w:w="1915" w:type="dxa"/>
            <w:tcBorders>
              <w:top w:val="single" w:color="7f7f7f" w:sz="4"/>
              <w:left w:val="single" w:color="7f7f7f" w:sz="2"/>
              <w:bottom w:val="single" w:color="7f7f7f" w:sz="4"/>
              <w:right w:val="single" w:color="7f7f7f" w:sz="2"/>
            </w:tcBorders>
            <w:shd w:color="000000" w:fill="ffffff" w:val="clear"/>
            <w:tcMar>
              <w:left w:w="0" w:type="dxa"/>
              <w:right w:w="0" w:type="dxa"/>
            </w:tcMar>
            <w:vAlign w:val="top"/>
          </w:tcPr>
          <w:p>
            <w:pPr>
              <w:spacing w:before="3" w:after="0" w:line="240"/>
              <w:ind w:right="0" w:left="10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2028</w:t>
            </w:r>
            <w:r>
              <w:rPr>
                <w:rFonts w:ascii="Times New Roman" w:hAnsi="Times New Roman" w:cs="Times New Roman" w:eastAsia="Times New Roman"/>
                <w:b/>
                <w:color w:val="auto"/>
                <w:spacing w:val="10"/>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(N+3)</w:t>
            </w:r>
          </w:p>
          <w:p>
            <w:pPr>
              <w:spacing w:before="6"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2"/>
                <w:position w:val="0"/>
                <w:sz w:val="22"/>
                <w:shd w:fill="auto" w:val="clear"/>
              </w:rPr>
              <w:t xml:space="preserve">(synuar)</w:t>
            </w:r>
          </w:p>
        </w:tc>
      </w:tr>
      <w:tr>
        <w:trPr>
          <w:trHeight w:val="252" w:hRule="auto"/>
          <w:jc w:val="left"/>
        </w:trPr>
        <w:tc>
          <w:tcPr>
            <w:tcW w:w="526" w:type="dxa"/>
            <w:tcBorders>
              <w:top w:val="single" w:color="7f7f7f" w:sz="4"/>
              <w:left w:val="single" w:color="7f7f7f" w:sz="2"/>
              <w:bottom w:val="single" w:color="7f7f7f" w:sz="4"/>
              <w:right w:val="single" w:color="7f7f7f" w:sz="4"/>
            </w:tcBorders>
            <w:shd w:color="000000" w:fill="ffffff" w:val="clear"/>
            <w:tcMar>
              <w:left w:w="0" w:type="dxa"/>
              <w:right w:w="0" w:type="dxa"/>
            </w:tcMar>
            <w:vAlign w:val="top"/>
          </w:tcPr>
          <w:p>
            <w:pPr>
              <w:spacing w:before="0" w:after="0" w:line="240"/>
              <w:ind w:right="0" w:left="103"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1</w:t>
            </w:r>
          </w:p>
        </w:tc>
        <w:tc>
          <w:tcPr>
            <w:tcW w:w="1455"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0" w:after="0" w:line="240"/>
              <w:ind w:right="0" w:left="97"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2</w:t>
            </w:r>
          </w:p>
        </w:tc>
        <w:tc>
          <w:tcPr>
            <w:tcW w:w="1378"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0" w:after="0" w:line="240"/>
              <w:ind w:right="0" w:left="102"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4</w:t>
            </w:r>
          </w:p>
        </w:tc>
        <w:tc>
          <w:tcPr>
            <w:tcW w:w="1580"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0" w:after="0" w:line="240"/>
              <w:ind w:right="0" w:left="101"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5</w:t>
            </w:r>
          </w:p>
        </w:tc>
        <w:tc>
          <w:tcPr>
            <w:tcW w:w="1479"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0"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6</w:t>
            </w:r>
          </w:p>
        </w:tc>
        <w:tc>
          <w:tcPr>
            <w:tcW w:w="1481" w:type="dxa"/>
            <w:tcBorders>
              <w:top w:val="single" w:color="7f7f7f" w:sz="4"/>
              <w:left w:val="single" w:color="7f7f7f" w:sz="4"/>
              <w:bottom w:val="single" w:color="7f7f7f" w:sz="4"/>
              <w:right w:val="single" w:color="7f7f7f" w:sz="2"/>
            </w:tcBorders>
            <w:shd w:color="000000" w:fill="ffffff" w:val="clear"/>
            <w:tcMar>
              <w:left w:w="0" w:type="dxa"/>
              <w:right w:w="0" w:type="dxa"/>
            </w:tcMar>
            <w:vAlign w:val="top"/>
          </w:tcPr>
          <w:p>
            <w:pPr>
              <w:spacing w:before="0" w:after="0" w:line="240"/>
              <w:ind w:right="0" w:left="95"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7</w:t>
            </w:r>
          </w:p>
        </w:tc>
        <w:tc>
          <w:tcPr>
            <w:tcW w:w="1915" w:type="dxa"/>
            <w:tcBorders>
              <w:top w:val="single" w:color="7f7f7f" w:sz="4"/>
              <w:left w:val="single" w:color="7f7f7f" w:sz="2"/>
              <w:bottom w:val="single" w:color="7f7f7f" w:sz="4"/>
              <w:right w:val="single" w:color="7f7f7f" w:sz="2"/>
            </w:tcBorders>
            <w:shd w:color="000000" w:fill="ffffff" w:val="clear"/>
            <w:tcMar>
              <w:left w:w="0" w:type="dxa"/>
              <w:right w:w="0" w:type="dxa"/>
            </w:tcMar>
            <w:vAlign w:val="top"/>
          </w:tcPr>
          <w:p>
            <w:pPr>
              <w:spacing w:before="0"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10"/>
                <w:position w:val="0"/>
                <w:sz w:val="22"/>
                <w:shd w:fill="auto" w:val="clear"/>
              </w:rPr>
              <w:t xml:space="preserve">8</w:t>
            </w:r>
          </w:p>
        </w:tc>
      </w:tr>
      <w:tr>
        <w:trPr>
          <w:trHeight w:val="517" w:hRule="auto"/>
          <w:jc w:val="left"/>
        </w:trPr>
        <w:tc>
          <w:tcPr>
            <w:tcW w:w="526" w:type="dxa"/>
            <w:tcBorders>
              <w:top w:val="single" w:color="7f7f7f" w:sz="4"/>
              <w:left w:val="single" w:color="7f7f7f" w:sz="2"/>
              <w:bottom w:val="single" w:color="7f7f7f" w:sz="4"/>
              <w:right w:val="single" w:color="7f7f7f"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55"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15 projekte infrastrukturore dhe</w:t>
            </w:r>
            <w:r>
              <w:rPr>
                <w:rFonts w:ascii="Times New Roman" w:hAnsi="Times New Roman" w:cs="Times New Roman" w:eastAsia="Times New Roman"/>
                <w:b/>
                <w:color w:val="auto"/>
                <w:spacing w:val="0"/>
                <w:position w:val="0"/>
                <w:sz w:val="22"/>
                <w:shd w:fill="auto" w:val="clear"/>
              </w:rPr>
              <w:t xml:space="preserve"> inventarizimit</w:t>
            </w:r>
            <w:r>
              <w:rPr>
                <w:rFonts w:ascii="Times New Roman" w:hAnsi="Times New Roman" w:cs="Times New Roman" w:eastAsia="Times New Roman"/>
                <w:b/>
                <w:color w:val="auto"/>
                <w:spacing w:val="-2"/>
                <w:position w:val="0"/>
                <w:sz w:val="22"/>
                <w:shd w:fill="auto" w:val="clear"/>
              </w:rPr>
              <w:t xml:space="preserve"> </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w:t>
            </w:r>
          </w:p>
          <w:p>
            <w:pPr>
              <w:spacing w:before="7" w:after="0" w:line="240"/>
              <w:ind w:right="0" w:left="97"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1,798,413 €</w:t>
            </w:r>
          </w:p>
        </w:tc>
        <w:tc>
          <w:tcPr>
            <w:tcW w:w="1378"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0" w:after="0" w:line="260"/>
              <w:ind w:right="0" w:left="102"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Granti Qeveritar/</w:t>
            </w:r>
          </w:p>
          <w:p>
            <w:pPr>
              <w:spacing w:before="0" w:after="0" w:line="260"/>
              <w:ind w:right="0" w:left="102" w:firstLine="0"/>
              <w:jc w:val="left"/>
              <w:rPr>
                <w:color w:val="auto"/>
                <w:position w:val="0"/>
                <w:sz w:val="22"/>
                <w:shd w:fill="auto" w:val="clear"/>
              </w:rPr>
            </w:pPr>
            <w:r>
              <w:rPr>
                <w:rFonts w:ascii="Times New Roman" w:hAnsi="Times New Roman" w:cs="Times New Roman" w:eastAsia="Times New Roman"/>
                <w:b/>
                <w:color w:val="auto"/>
                <w:spacing w:val="-2"/>
                <w:position w:val="0"/>
                <w:sz w:val="22"/>
                <w:shd w:fill="auto" w:val="clear"/>
              </w:rPr>
              <w:t xml:space="preserve">Të hyra vetanake</w:t>
            </w:r>
          </w:p>
        </w:tc>
        <w:tc>
          <w:tcPr>
            <w:tcW w:w="1580"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5 projekte infrastrukturore dhe</w:t>
            </w:r>
            <w:r>
              <w:rPr>
                <w:rFonts w:ascii="Times New Roman" w:hAnsi="Times New Roman" w:cs="Times New Roman" w:eastAsia="Times New Roman"/>
                <w:b/>
                <w:color w:val="auto"/>
                <w:spacing w:val="0"/>
                <w:position w:val="0"/>
                <w:sz w:val="22"/>
                <w:shd w:fill="auto" w:val="clear"/>
              </w:rPr>
              <w:t xml:space="preserve"> inventarizimit</w:t>
            </w:r>
            <w:r>
              <w:rPr>
                <w:rFonts w:ascii="Times New Roman" w:hAnsi="Times New Roman" w:cs="Times New Roman" w:eastAsia="Times New Roman"/>
                <w:b/>
                <w:color w:val="auto"/>
                <w:spacing w:val="-2"/>
                <w:position w:val="0"/>
                <w:sz w:val="22"/>
                <w:shd w:fill="auto" w:val="clear"/>
              </w:rPr>
              <w:t xml:space="preserve"> </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5" w:after="0" w:line="240"/>
              <w:ind w:right="0" w:left="101"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667,471 €</w:t>
            </w:r>
          </w:p>
        </w:tc>
        <w:tc>
          <w:tcPr>
            <w:tcW w:w="1479" w:type="dxa"/>
            <w:tcBorders>
              <w:top w:val="single" w:color="7f7f7f" w:sz="4"/>
              <w:left w:val="single" w:color="7f7f7f" w:sz="4"/>
              <w:bottom w:val="single" w:color="7f7f7f" w:sz="4"/>
              <w:right w:val="single" w:color="7f7f7f" w:sz="4"/>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5 projekte infrastrukturore dhe</w:t>
            </w:r>
            <w:r>
              <w:rPr>
                <w:rFonts w:ascii="Times New Roman" w:hAnsi="Times New Roman" w:cs="Times New Roman" w:eastAsia="Times New Roman"/>
                <w:b/>
                <w:color w:val="auto"/>
                <w:spacing w:val="0"/>
                <w:position w:val="0"/>
                <w:sz w:val="22"/>
                <w:shd w:fill="auto" w:val="clear"/>
              </w:rPr>
              <w:t xml:space="preserve"> inventarizimit</w:t>
            </w:r>
            <w:r>
              <w:rPr>
                <w:rFonts w:ascii="Times New Roman" w:hAnsi="Times New Roman" w:cs="Times New Roman" w:eastAsia="Times New Roman"/>
                <w:b/>
                <w:color w:val="auto"/>
                <w:spacing w:val="-2"/>
                <w:position w:val="0"/>
                <w:sz w:val="22"/>
                <w:shd w:fill="auto" w:val="clear"/>
              </w:rPr>
              <w:t xml:space="preserve"> </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7"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549,471 €</w:t>
            </w:r>
          </w:p>
        </w:tc>
        <w:tc>
          <w:tcPr>
            <w:tcW w:w="1481" w:type="dxa"/>
            <w:tcBorders>
              <w:top w:val="single" w:color="7f7f7f" w:sz="4"/>
              <w:left w:val="single" w:color="7f7f7f" w:sz="4"/>
              <w:bottom w:val="single" w:color="7f7f7f" w:sz="4"/>
              <w:right w:val="single" w:color="7f7f7f" w:sz="2"/>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5 projekte infrastrukturore dhe</w:t>
            </w:r>
            <w:r>
              <w:rPr>
                <w:rFonts w:ascii="Times New Roman" w:hAnsi="Times New Roman" w:cs="Times New Roman" w:eastAsia="Times New Roman"/>
                <w:b/>
                <w:color w:val="auto"/>
                <w:spacing w:val="0"/>
                <w:position w:val="0"/>
                <w:sz w:val="22"/>
                <w:shd w:fill="auto" w:val="clear"/>
              </w:rPr>
              <w:t xml:space="preserve"> inventarizimit</w:t>
            </w:r>
            <w:r>
              <w:rPr>
                <w:rFonts w:ascii="Times New Roman" w:hAnsi="Times New Roman" w:cs="Times New Roman" w:eastAsia="Times New Roman"/>
                <w:b/>
                <w:color w:val="auto"/>
                <w:spacing w:val="-2"/>
                <w:position w:val="0"/>
                <w:sz w:val="22"/>
                <w:shd w:fill="auto" w:val="clear"/>
              </w:rPr>
              <w:t xml:space="preserve"> </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7" w:after="0" w:line="240"/>
              <w:ind w:right="0" w:left="95"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589,471 €</w:t>
            </w:r>
          </w:p>
        </w:tc>
        <w:tc>
          <w:tcPr>
            <w:tcW w:w="1915" w:type="dxa"/>
            <w:tcBorders>
              <w:top w:val="single" w:color="7f7f7f" w:sz="4"/>
              <w:left w:val="single" w:color="7f7f7f" w:sz="2"/>
              <w:bottom w:val="single" w:color="7f7f7f" w:sz="4"/>
              <w:right w:val="single" w:color="7f7f7f" w:sz="2"/>
            </w:tcBorders>
            <w:shd w:color="000000" w:fill="ffffff" w:val="clear"/>
            <w:tcMar>
              <w:left w:w="0" w:type="dxa"/>
              <w:right w:w="0" w:type="dxa"/>
            </w:tcMar>
            <w:vAlign w:val="top"/>
          </w:tcPr>
          <w:p>
            <w:pPr>
              <w:spacing w:before="7" w:after="0" w:line="240"/>
              <w:ind w:right="0" w:left="97"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5 projekte infrastrukturore dhe</w:t>
            </w:r>
            <w:r>
              <w:rPr>
                <w:rFonts w:ascii="Times New Roman" w:hAnsi="Times New Roman" w:cs="Times New Roman" w:eastAsia="Times New Roman"/>
                <w:b/>
                <w:color w:val="auto"/>
                <w:spacing w:val="0"/>
                <w:position w:val="0"/>
                <w:sz w:val="22"/>
                <w:shd w:fill="auto" w:val="clear"/>
              </w:rPr>
              <w:t xml:space="preserve"> inventarizimit</w:t>
            </w:r>
            <w:r>
              <w:rPr>
                <w:rFonts w:ascii="Times New Roman" w:hAnsi="Times New Roman" w:cs="Times New Roman" w:eastAsia="Times New Roman"/>
                <w:b/>
                <w:color w:val="auto"/>
                <w:spacing w:val="-2"/>
                <w:position w:val="0"/>
                <w:sz w:val="22"/>
                <w:shd w:fill="auto" w:val="clear"/>
              </w:rPr>
              <w:t xml:space="preserve"> </w:t>
            </w: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p>
          <w:p>
            <w:pPr>
              <w:spacing w:before="5" w:after="0" w:line="240"/>
              <w:ind w:right="0" w:left="100" w:firstLine="0"/>
              <w:jc w:val="left"/>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realizimin e projekteve: 659,471 €</w:t>
            </w:r>
          </w:p>
        </w:tc>
      </w:tr>
      <w:tr>
        <w:trPr>
          <w:trHeight w:val="775" w:hRule="auto"/>
          <w:jc w:val="left"/>
        </w:trPr>
        <w:tc>
          <w:tcPr>
            <w:tcW w:w="526" w:type="dxa"/>
            <w:tcBorders>
              <w:top w:val="single" w:color="7f7f7f" w:sz="4"/>
              <w:left w:val="single" w:color="7f7f7f" w:sz="2"/>
              <w:bottom w:val="single" w:color="7f7f7f" w:sz="2"/>
              <w:right w:val="single" w:color="7f7f7f"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55" w:type="dxa"/>
            <w:tcBorders>
              <w:top w:val="single" w:color="7f7f7f" w:sz="4"/>
              <w:left w:val="single" w:color="7f7f7f" w:sz="4"/>
              <w:bottom w:val="single" w:color="7f7f7f" w:sz="2"/>
              <w:right w:val="single" w:color="7f7f7f" w:sz="4"/>
            </w:tcBorders>
            <w:shd w:color="000000" w:fill="ffffff" w:val="clear"/>
            <w:tcMar>
              <w:left w:w="0" w:type="dxa"/>
              <w:right w:w="0" w:type="dxa"/>
            </w:tcMar>
            <w:vAlign w:val="top"/>
          </w:tcPr>
          <w:p>
            <w:pPr>
              <w:spacing w:before="0" w:after="0" w:line="260"/>
              <w:ind w:right="0"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60 shkolla që mbështsin transportin e nxënesve dhe 300 bursa student</w:t>
            </w:r>
          </w:p>
          <w:p>
            <w:pPr>
              <w:spacing w:before="0" w:after="0" w:line="260"/>
              <w:ind w:right="0" w:left="97" w:firstLine="0"/>
              <w:jc w:val="left"/>
              <w:rPr>
                <w:rFonts w:ascii="Times New Roman" w:hAnsi="Times New Roman" w:cs="Times New Roman" w:eastAsia="Times New Roman"/>
                <w:b/>
                <w:color w:val="auto"/>
                <w:spacing w:val="0"/>
                <w:position w:val="0"/>
                <w:sz w:val="22"/>
                <w:shd w:fill="auto" w:val="clear"/>
              </w:rPr>
            </w:pP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 </w:t>
            </w:r>
          </w:p>
          <w:p>
            <w:pPr>
              <w:spacing w:before="0" w:after="0" w:line="260"/>
              <w:ind w:right="0" w:left="97"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450,000 €</w:t>
            </w:r>
          </w:p>
        </w:tc>
        <w:tc>
          <w:tcPr>
            <w:tcW w:w="1378" w:type="dxa"/>
            <w:tcBorders>
              <w:top w:val="single" w:color="7f7f7f" w:sz="4"/>
              <w:left w:val="single" w:color="7f7f7f" w:sz="4"/>
              <w:bottom w:val="single" w:color="7f7f7f" w:sz="2"/>
              <w:right w:val="single" w:color="7f7f7f" w:sz="4"/>
            </w:tcBorders>
            <w:shd w:color="000000" w:fill="ffffff" w:val="clear"/>
            <w:tcMar>
              <w:left w:w="0" w:type="dxa"/>
              <w:right w:w="0" w:type="dxa"/>
            </w:tcMar>
            <w:vAlign w:val="top"/>
          </w:tcPr>
          <w:p>
            <w:pPr>
              <w:spacing w:before="3" w:after="0" w:line="244"/>
              <w:ind w:right="0" w:left="102" w:firstLine="0"/>
              <w:jc w:val="left"/>
              <w:rPr>
                <w:color w:val="auto"/>
                <w:position w:val="0"/>
                <w:sz w:val="22"/>
                <w:shd w:fill="auto" w:val="clear"/>
              </w:rPr>
            </w:pPr>
            <w:r>
              <w:rPr>
                <w:rFonts w:ascii="Times New Roman" w:hAnsi="Times New Roman" w:cs="Times New Roman" w:eastAsia="Times New Roman"/>
                <w:b/>
                <w:color w:val="auto"/>
                <w:spacing w:val="-2"/>
                <w:position w:val="0"/>
                <w:sz w:val="22"/>
                <w:shd w:fill="auto" w:val="clear"/>
              </w:rPr>
              <w:t xml:space="preserve">Granti Qeveritar/Të hyra vetanake</w:t>
            </w:r>
          </w:p>
        </w:tc>
        <w:tc>
          <w:tcPr>
            <w:tcW w:w="1580" w:type="dxa"/>
            <w:tcBorders>
              <w:top w:val="single" w:color="7f7f7f" w:sz="4"/>
              <w:left w:val="single" w:color="7f7f7f" w:sz="4"/>
              <w:bottom w:val="single" w:color="7f7f7f" w:sz="2"/>
              <w:right w:val="single" w:color="7f7f7f" w:sz="4"/>
            </w:tcBorders>
            <w:shd w:color="000000" w:fill="ffffff" w:val="clear"/>
            <w:tcMar>
              <w:left w:w="0" w:type="dxa"/>
              <w:right w:w="0" w:type="dxa"/>
            </w:tcMar>
            <w:vAlign w:val="top"/>
          </w:tcPr>
          <w:p>
            <w:pPr>
              <w:spacing w:before="0" w:after="0" w:line="260"/>
              <w:ind w:right="0"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 shkolla që mbështsin transportin e nxënesve dhe 100 bursa student</w:t>
            </w:r>
          </w:p>
          <w:p>
            <w:pPr>
              <w:spacing w:before="0" w:after="0" w:line="260"/>
              <w:ind w:right="0" w:left="97" w:firstLine="0"/>
              <w:jc w:val="left"/>
              <w:rPr>
                <w:rFonts w:ascii="Times New Roman" w:hAnsi="Times New Roman" w:cs="Times New Roman" w:eastAsia="Times New Roman"/>
                <w:b/>
                <w:color w:val="auto"/>
                <w:spacing w:val="0"/>
                <w:position w:val="0"/>
                <w:sz w:val="22"/>
                <w:shd w:fill="auto" w:val="clear"/>
              </w:rPr>
            </w:pP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 </w:t>
            </w:r>
          </w:p>
          <w:p>
            <w:pPr>
              <w:spacing w:before="3" w:after="0" w:line="240"/>
              <w:ind w:right="0" w:left="101"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150,000 €</w:t>
            </w:r>
          </w:p>
          <w:p>
            <w:pPr>
              <w:spacing w:before="3" w:after="0" w:line="240"/>
              <w:ind w:right="0" w:left="101" w:firstLine="0"/>
              <w:jc w:val="left"/>
              <w:rPr>
                <w:color w:val="auto"/>
                <w:spacing w:val="0"/>
                <w:position w:val="0"/>
                <w:sz w:val="22"/>
                <w:shd w:fill="auto" w:val="clear"/>
              </w:rPr>
            </w:pPr>
          </w:p>
        </w:tc>
        <w:tc>
          <w:tcPr>
            <w:tcW w:w="1479" w:type="dxa"/>
            <w:tcBorders>
              <w:top w:val="single" w:color="7f7f7f" w:sz="4"/>
              <w:left w:val="single" w:color="7f7f7f" w:sz="4"/>
              <w:bottom w:val="single" w:color="7f7f7f" w:sz="2"/>
              <w:right w:val="single" w:color="7f7f7f" w:sz="4"/>
            </w:tcBorders>
            <w:shd w:color="000000" w:fill="ffffff" w:val="clear"/>
            <w:tcMar>
              <w:left w:w="0" w:type="dxa"/>
              <w:right w:w="0" w:type="dxa"/>
            </w:tcMar>
            <w:vAlign w:val="top"/>
          </w:tcPr>
          <w:p>
            <w:pPr>
              <w:spacing w:before="0" w:after="0" w:line="260"/>
              <w:ind w:right="0"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 shkolla që mbështsin transportin e nxënesve dhe 100 bursa student</w:t>
            </w:r>
          </w:p>
          <w:p>
            <w:pPr>
              <w:spacing w:before="0" w:after="0" w:line="260"/>
              <w:ind w:right="0" w:left="97" w:firstLine="0"/>
              <w:jc w:val="left"/>
              <w:rPr>
                <w:rFonts w:ascii="Times New Roman" w:hAnsi="Times New Roman" w:cs="Times New Roman" w:eastAsia="Times New Roman"/>
                <w:b/>
                <w:color w:val="auto"/>
                <w:spacing w:val="0"/>
                <w:position w:val="0"/>
                <w:sz w:val="22"/>
                <w:shd w:fill="auto" w:val="clear"/>
              </w:rPr>
            </w:pP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 </w:t>
            </w:r>
          </w:p>
          <w:p>
            <w:pPr>
              <w:spacing w:before="3" w:after="0" w:line="240"/>
              <w:ind w:right="0" w:left="101"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150,000 €</w:t>
            </w:r>
          </w:p>
          <w:p>
            <w:pPr>
              <w:spacing w:before="0" w:after="0" w:line="240"/>
              <w:ind w:right="0" w:left="0" w:firstLine="0"/>
              <w:jc w:val="left"/>
              <w:rPr>
                <w:color w:val="auto"/>
                <w:spacing w:val="0"/>
                <w:position w:val="0"/>
                <w:sz w:val="22"/>
                <w:shd w:fill="auto" w:val="clear"/>
              </w:rPr>
            </w:pPr>
          </w:p>
        </w:tc>
        <w:tc>
          <w:tcPr>
            <w:tcW w:w="1481" w:type="dxa"/>
            <w:tcBorders>
              <w:top w:val="single" w:color="7f7f7f" w:sz="4"/>
              <w:left w:val="single" w:color="7f7f7f" w:sz="4"/>
              <w:bottom w:val="single" w:color="7f7f7f" w:sz="2"/>
              <w:right w:val="single" w:color="7f7f7f" w:sz="2"/>
            </w:tcBorders>
            <w:shd w:color="000000" w:fill="ffffff" w:val="clear"/>
            <w:tcMar>
              <w:left w:w="0" w:type="dxa"/>
              <w:right w:w="0" w:type="dxa"/>
            </w:tcMar>
            <w:vAlign w:val="top"/>
          </w:tcPr>
          <w:p>
            <w:pPr>
              <w:spacing w:before="0" w:after="0" w:line="260"/>
              <w:ind w:right="0"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 shkolla që mbështsin transportin e nxënesve dhe 100 bursa student</w:t>
            </w:r>
          </w:p>
          <w:p>
            <w:pPr>
              <w:spacing w:before="0" w:after="0" w:line="260"/>
              <w:ind w:right="0" w:left="97" w:firstLine="0"/>
              <w:jc w:val="left"/>
              <w:rPr>
                <w:rFonts w:ascii="Times New Roman" w:hAnsi="Times New Roman" w:cs="Times New Roman" w:eastAsia="Times New Roman"/>
                <w:b/>
                <w:color w:val="auto"/>
                <w:spacing w:val="0"/>
                <w:position w:val="0"/>
                <w:sz w:val="22"/>
                <w:shd w:fill="auto" w:val="clear"/>
              </w:rPr>
            </w:pP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 </w:t>
            </w:r>
          </w:p>
          <w:p>
            <w:pPr>
              <w:spacing w:before="3" w:after="0" w:line="240"/>
              <w:ind w:right="0" w:left="101"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150,000 €</w:t>
            </w:r>
          </w:p>
          <w:p>
            <w:pPr>
              <w:spacing w:before="0" w:after="0" w:line="240"/>
              <w:ind w:right="0" w:left="0" w:firstLine="0"/>
              <w:jc w:val="left"/>
              <w:rPr>
                <w:color w:val="auto"/>
                <w:spacing w:val="0"/>
                <w:position w:val="0"/>
                <w:sz w:val="22"/>
                <w:shd w:fill="auto" w:val="clear"/>
              </w:rPr>
            </w:pPr>
          </w:p>
        </w:tc>
        <w:tc>
          <w:tcPr>
            <w:tcW w:w="1915" w:type="dxa"/>
            <w:tcBorders>
              <w:top w:val="single" w:color="7f7f7f" w:sz="4"/>
              <w:left w:val="single" w:color="7f7f7f" w:sz="2"/>
              <w:bottom w:val="single" w:color="7f7f7f" w:sz="2"/>
              <w:right w:val="single" w:color="7f7f7f" w:sz="2"/>
            </w:tcBorders>
            <w:shd w:color="000000" w:fill="ffffff" w:val="clear"/>
            <w:tcMar>
              <w:left w:w="0" w:type="dxa"/>
              <w:right w:w="0" w:type="dxa"/>
            </w:tcMar>
            <w:vAlign w:val="top"/>
          </w:tcPr>
          <w:p>
            <w:pPr>
              <w:spacing w:before="0" w:after="0" w:line="260"/>
              <w:ind w:right="0"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 shkolla që mbështsin transportin e nxënesve dhe 100 bursa student</w:t>
            </w:r>
          </w:p>
          <w:p>
            <w:pPr>
              <w:spacing w:before="0" w:after="0" w:line="260"/>
              <w:ind w:right="0" w:left="97" w:firstLine="0"/>
              <w:jc w:val="left"/>
              <w:rPr>
                <w:rFonts w:ascii="Times New Roman" w:hAnsi="Times New Roman" w:cs="Times New Roman" w:eastAsia="Times New Roman"/>
                <w:b/>
                <w:color w:val="auto"/>
                <w:spacing w:val="0"/>
                <w:position w:val="0"/>
                <w:sz w:val="22"/>
                <w:shd w:fill="auto" w:val="clear"/>
              </w:rPr>
            </w:pPr>
          </w:p>
          <w:p>
            <w:pPr>
              <w:spacing w:before="7" w:after="0" w:line="240"/>
              <w:ind w:right="0" w:left="97"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Buxheti për realizim: </w:t>
            </w:r>
          </w:p>
          <w:p>
            <w:pPr>
              <w:spacing w:before="3" w:after="0" w:line="240"/>
              <w:ind w:right="0" w:left="101"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150,000 €</w:t>
            </w:r>
          </w:p>
          <w:p>
            <w:pPr>
              <w:spacing w:before="0" w:after="0" w:line="240"/>
              <w:ind w:right="0" w:left="0" w:firstLine="0"/>
              <w:jc w:val="left"/>
              <w:rPr>
                <w:color w:val="auto"/>
                <w:spacing w:val="0"/>
                <w:position w:val="0"/>
                <w:sz w:val="22"/>
                <w:shd w:fill="auto" w:val="clear"/>
              </w:rPr>
            </w:pPr>
          </w:p>
        </w:tc>
      </w:tr>
    </w:tbl>
    <w:p>
      <w:pPr>
        <w:spacing w:before="0" w:after="0" w:line="244"/>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 Informacionet sipas programeve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Zyra e Kryetarit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b/>
          <w:color w:val="212121"/>
          <w:spacing w:val="0"/>
          <w:position w:val="0"/>
          <w:sz w:val="24"/>
          <w:shd w:fill="FFFFFF" w:val="clear"/>
        </w:rPr>
        <w:t xml:space="preserve">Misioni:</w:t>
      </w:r>
      <w:r>
        <w:rPr>
          <w:rFonts w:ascii="Times New Roman" w:hAnsi="Times New Roman" w:cs="Times New Roman" w:eastAsia="Times New Roman"/>
          <w:color w:val="212121"/>
          <w:spacing w:val="0"/>
          <w:position w:val="0"/>
          <w:sz w:val="24"/>
          <w:shd w:fill="FFFFFF" w:val="clear"/>
        </w:rPr>
        <w:t xml:space="preserve"> Të ofrojë udhëheqje efektive dhe të përgjegjshme, rritja e përgjegjësisë dhe llogaridhënies, promovimin e transparencës për të arritur rezultatet që avancojnë interesin e qytetarit, duke bërë </w:t>
      </w:r>
      <w:r>
        <w:rPr>
          <w:rFonts w:ascii="Times New Roman" w:hAnsi="Times New Roman" w:cs="Times New Roman" w:eastAsia="Times New Roman"/>
          <w:color w:val="000000"/>
          <w:spacing w:val="0"/>
          <w:position w:val="0"/>
          <w:sz w:val="24"/>
          <w:shd w:fill="FFFFFF" w:val="clear"/>
        </w:rPr>
        <w:t xml:space="preserve">mbikëqyrjen e përgjithshme të administrimit financiar të komunës, kujdesit për ekzekutimin e vendimeve të marra nga Kuvendi i Komunës, kujdeset për zbatimin e ligjit, rregulloreve dhe Statutit të komunës.</w:t>
      </w:r>
    </w:p>
    <w:p>
      <w:pPr>
        <w:spacing w:before="0" w:after="0" w:line="240"/>
        <w:ind w:right="0" w:left="0" w:firstLine="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212121"/>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b/>
          <w:color w:val="212121"/>
          <w:spacing w:val="0"/>
          <w:position w:val="0"/>
          <w:sz w:val="24"/>
          <w:shd w:fill="FFFFFF" w:val="clear"/>
        </w:rPr>
        <w:t xml:space="preserve">Vizioni:</w:t>
      </w:r>
      <w:r>
        <w:rPr>
          <w:rFonts w:ascii="Times New Roman" w:hAnsi="Times New Roman" w:cs="Times New Roman" w:eastAsia="Times New Roman"/>
          <w:color w:val="212121"/>
          <w:spacing w:val="0"/>
          <w:position w:val="0"/>
          <w:sz w:val="24"/>
          <w:shd w:fill="FFFFFF" w:val="clear"/>
        </w:rPr>
        <w:t xml:space="preserve"> Të krijojë një komunë moderne, të zhvilluar dhe të qëndrueshme, ku qytetarët janë të angazhuar dhe të informuar. Ofrimin e shërbimeve sa më cilësore ndaj qytetarëve, zhvillim ekonomik të qëndrueshëm të komunës në përgjithësi, me urbanizëm modern dhe shërbime efikase e kualitative, me shërbime financiare të zhvilluara dhe ofrim të një kualiteti të mirë të jetesës për qytetarët e saj. Avancimi dhe i menaxhimit në pajtim me të gjitha normat ligjore, ruajtja dhe shtimi i vlerës së pasurive që posedon komuna mbesin ndër vizionet e komunës për vitet e ardhshme.</w:t>
      </w:r>
    </w:p>
    <w:p>
      <w:pPr>
        <w:spacing w:before="0" w:after="0" w:line="240"/>
        <w:ind w:right="0" w:left="0" w:firstLine="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212121"/>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b/>
          <w:color w:val="212121"/>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b/>
          <w:color w:val="212121"/>
          <w:spacing w:val="0"/>
          <w:position w:val="0"/>
          <w:sz w:val="24"/>
          <w:shd w:fill="FFFFFF" w:val="clear"/>
        </w:rPr>
      </w:pPr>
      <w:r>
        <w:rPr>
          <w:rFonts w:ascii="Times New Roman" w:hAnsi="Times New Roman" w:cs="Times New Roman" w:eastAsia="Times New Roman"/>
          <w:b/>
          <w:color w:val="212121"/>
          <w:spacing w:val="0"/>
          <w:position w:val="0"/>
          <w:sz w:val="24"/>
          <w:shd w:fill="FFFFFF" w:val="clear"/>
        </w:rPr>
        <w:t xml:space="preserve">Qëllimi: </w:t>
      </w:r>
      <w:r>
        <w:rPr>
          <w:rFonts w:ascii="Times New Roman" w:hAnsi="Times New Roman" w:cs="Times New Roman" w:eastAsia="Times New Roman"/>
          <w:color w:val="212121"/>
          <w:spacing w:val="0"/>
          <w:position w:val="0"/>
          <w:sz w:val="24"/>
          <w:shd w:fill="FFFFFF" w:val="clear"/>
        </w:rPr>
        <w:t xml:space="preserve">Të sigurojë një administratë komunale që funksionon në mënyrë të efektshme dhe të përgjegjshme, duke u fokusuar në zhvillimin ekonomik, përmirësimin e shërbimeve publike dhe forcimin e demokracisë lokale përmes transparencës dhe pjesëmarrjes qytetare. Ngritja e nivelit të mirëqenies sociale dhe krijimi i kushteve sa më të mira për jetesë, punë dhe zhvillim.</w:t>
      </w:r>
    </w:p>
    <w:p>
      <w:pPr>
        <w:spacing w:before="0" w:after="0" w:line="240"/>
        <w:ind w:right="0" w:left="0" w:firstLine="0"/>
        <w:jc w:val="left"/>
        <w:rPr>
          <w:rFonts w:ascii="Times New Roman" w:hAnsi="Times New Roman" w:cs="Times New Roman" w:eastAsia="Times New Roman"/>
          <w:color w:val="212121"/>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212121"/>
          <w:spacing w:val="0"/>
          <w:position w:val="0"/>
          <w:sz w:val="24"/>
          <w:shd w:fill="FFFFFF" w:val="clear"/>
        </w:rPr>
      </w:pPr>
      <w:r>
        <w:rPr>
          <w:rFonts w:ascii="Times New Roman" w:hAnsi="Times New Roman" w:cs="Times New Roman" w:eastAsia="Times New Roman"/>
          <w:b/>
          <w:color w:val="212121"/>
          <w:spacing w:val="0"/>
          <w:position w:val="0"/>
          <w:sz w:val="24"/>
          <w:shd w:fill="FFFFFF" w:val="clear"/>
        </w:rPr>
        <w:t xml:space="preserve">Objektivat:</w:t>
      </w:r>
    </w:p>
    <w:p>
      <w:pPr>
        <w:numPr>
          <w:ilvl w:val="0"/>
          <w:numId w:val="185"/>
        </w:numPr>
        <w:tabs>
          <w:tab w:val="left" w:pos="720" w:leader="none"/>
        </w:tabs>
        <w:spacing w:before="0" w:after="0" w:line="240"/>
        <w:ind w:right="0" w:left="720" w:hanging="36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b/>
          <w:color w:val="212121"/>
          <w:spacing w:val="0"/>
          <w:position w:val="0"/>
          <w:sz w:val="24"/>
          <w:shd w:fill="FFFFFF" w:val="clear"/>
        </w:rPr>
        <w:t xml:space="preserve">Zhvillimi Ekonomik dhe Infrastruktural</w:t>
      </w:r>
    </w:p>
    <w:p>
      <w:pPr>
        <w:numPr>
          <w:ilvl w:val="0"/>
          <w:numId w:val="185"/>
        </w:numPr>
        <w:tabs>
          <w:tab w:val="left" w:pos="1440" w:leader="none"/>
        </w:tabs>
        <w:spacing w:before="0" w:after="0" w:line="240"/>
        <w:ind w:right="0" w:left="1440" w:hanging="36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212121"/>
          <w:spacing w:val="0"/>
          <w:position w:val="0"/>
          <w:sz w:val="24"/>
          <w:shd w:fill="FFFFFF" w:val="clear"/>
        </w:rPr>
        <w:t xml:space="preserve">Implementimi i projekteve zhvillimore që kontribuojnë në rritjen ekonomike dhe përmirësimin e infrastrukturës.</w:t>
      </w:r>
    </w:p>
    <w:p>
      <w:pPr>
        <w:numPr>
          <w:ilvl w:val="0"/>
          <w:numId w:val="185"/>
        </w:numPr>
        <w:tabs>
          <w:tab w:val="left" w:pos="1440" w:leader="none"/>
        </w:tabs>
        <w:spacing w:before="0" w:after="0" w:line="240"/>
        <w:ind w:right="0" w:left="1440" w:hanging="36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212121"/>
          <w:spacing w:val="0"/>
          <w:position w:val="0"/>
          <w:sz w:val="24"/>
          <w:shd w:fill="FFFFFF" w:val="clear"/>
        </w:rPr>
        <w:t xml:space="preserve">Krijimi i mundësive për investime dhe zhvillimin e sektorëve të ndryshëm ekonomikë.</w:t>
      </w:r>
    </w:p>
    <w:p>
      <w:pPr>
        <w:numPr>
          <w:ilvl w:val="0"/>
          <w:numId w:val="185"/>
        </w:numPr>
        <w:tabs>
          <w:tab w:val="left" w:pos="720" w:leader="none"/>
        </w:tabs>
        <w:spacing w:before="0" w:after="0" w:line="240"/>
        <w:ind w:right="0" w:left="720" w:hanging="36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b/>
          <w:color w:val="212121"/>
          <w:spacing w:val="0"/>
          <w:position w:val="0"/>
          <w:sz w:val="24"/>
          <w:shd w:fill="FFFFFF" w:val="clear"/>
        </w:rPr>
        <w:t xml:space="preserve">Përmirësimi i Shërbimeve Publike</w:t>
      </w:r>
    </w:p>
    <w:p>
      <w:pPr>
        <w:numPr>
          <w:ilvl w:val="0"/>
          <w:numId w:val="185"/>
        </w:numPr>
        <w:tabs>
          <w:tab w:val="left" w:pos="1440" w:leader="none"/>
        </w:tabs>
        <w:spacing w:before="0" w:after="0" w:line="240"/>
        <w:ind w:right="0" w:left="1440" w:hanging="36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212121"/>
          <w:spacing w:val="0"/>
          <w:position w:val="0"/>
          <w:sz w:val="24"/>
          <w:shd w:fill="FFFFFF" w:val="clear"/>
        </w:rPr>
        <w:t xml:space="preserve">Ofrimi i shërbimeve publike të cilësisë së lartë për qytetarët.</w:t>
      </w:r>
    </w:p>
    <w:p>
      <w:pPr>
        <w:numPr>
          <w:ilvl w:val="0"/>
          <w:numId w:val="185"/>
        </w:numPr>
        <w:tabs>
          <w:tab w:val="left" w:pos="1440" w:leader="none"/>
        </w:tabs>
        <w:spacing w:before="0" w:after="0" w:line="240"/>
        <w:ind w:right="0" w:left="1440" w:hanging="36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212121"/>
          <w:spacing w:val="0"/>
          <w:position w:val="0"/>
          <w:sz w:val="24"/>
          <w:shd w:fill="FFFFFF" w:val="clear"/>
        </w:rPr>
        <w:t xml:space="preserve">Sigurimi i aksesit të barabartë në shërbime për të gjithë qytetarët.</w:t>
      </w:r>
    </w:p>
    <w:p>
      <w:pPr>
        <w:numPr>
          <w:ilvl w:val="0"/>
          <w:numId w:val="185"/>
        </w:numPr>
        <w:tabs>
          <w:tab w:val="left" w:pos="720" w:leader="none"/>
        </w:tabs>
        <w:spacing w:before="0" w:after="0" w:line="240"/>
        <w:ind w:right="0" w:left="720" w:hanging="36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b/>
          <w:color w:val="212121"/>
          <w:spacing w:val="0"/>
          <w:position w:val="0"/>
          <w:sz w:val="24"/>
          <w:shd w:fill="FFFFFF" w:val="clear"/>
        </w:rPr>
        <w:t xml:space="preserve">Forcimi i Demokracisë Lokale dhe Pjesëmarrjes Qytetare</w:t>
      </w:r>
    </w:p>
    <w:p>
      <w:pPr>
        <w:numPr>
          <w:ilvl w:val="0"/>
          <w:numId w:val="185"/>
        </w:numPr>
        <w:tabs>
          <w:tab w:val="left" w:pos="1440" w:leader="none"/>
        </w:tabs>
        <w:spacing w:before="0" w:after="0" w:line="240"/>
        <w:ind w:right="0" w:left="1440" w:hanging="36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212121"/>
          <w:spacing w:val="0"/>
          <w:position w:val="0"/>
          <w:sz w:val="24"/>
          <w:shd w:fill="FFFFFF" w:val="clear"/>
        </w:rPr>
        <w:t xml:space="preserve">Promovimi i transparencës dhe llogaridhënies në administratën komunale.</w:t>
      </w:r>
    </w:p>
    <w:p>
      <w:pPr>
        <w:numPr>
          <w:ilvl w:val="0"/>
          <w:numId w:val="185"/>
        </w:numPr>
        <w:tabs>
          <w:tab w:val="left" w:pos="1440" w:leader="none"/>
        </w:tabs>
        <w:spacing w:before="0" w:after="0" w:line="240"/>
        <w:ind w:right="0" w:left="1440" w:hanging="36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212121"/>
          <w:spacing w:val="0"/>
          <w:position w:val="0"/>
          <w:sz w:val="24"/>
          <w:shd w:fill="FFFFFF" w:val="clear"/>
        </w:rPr>
        <w:t xml:space="preserve">Angazhimi i qytetarëve në proceset vendimmarrëse dhe konsultative. </w:t>
      </w:r>
    </w:p>
    <w:p>
      <w:pPr>
        <w:numPr>
          <w:ilvl w:val="0"/>
          <w:numId w:val="185"/>
        </w:numPr>
        <w:tabs>
          <w:tab w:val="left" w:pos="720" w:leader="none"/>
        </w:tabs>
        <w:spacing w:before="0" w:after="0" w:line="240"/>
        <w:ind w:right="0" w:left="720" w:hanging="36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b/>
          <w:color w:val="212121"/>
          <w:spacing w:val="0"/>
          <w:position w:val="0"/>
          <w:sz w:val="24"/>
          <w:shd w:fill="FFFFFF" w:val="clear"/>
        </w:rPr>
        <w:t xml:space="preserve">Zhvillimi i Kapaciteteve të Administratës Komunale</w:t>
      </w:r>
    </w:p>
    <w:p>
      <w:pPr>
        <w:numPr>
          <w:ilvl w:val="0"/>
          <w:numId w:val="185"/>
        </w:numPr>
        <w:tabs>
          <w:tab w:val="left" w:pos="1440" w:leader="none"/>
        </w:tabs>
        <w:spacing w:before="0" w:after="0" w:line="240"/>
        <w:ind w:right="0" w:left="1440" w:hanging="36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212121"/>
          <w:spacing w:val="0"/>
          <w:position w:val="0"/>
          <w:sz w:val="24"/>
          <w:shd w:fill="FFFFFF" w:val="clear"/>
        </w:rPr>
        <w:t xml:space="preserve">Trajnimi dhe zhvillimi profesional i stafit të administratës komunale.</w:t>
      </w:r>
    </w:p>
    <w:p>
      <w:pPr>
        <w:numPr>
          <w:ilvl w:val="0"/>
          <w:numId w:val="185"/>
        </w:numPr>
        <w:tabs>
          <w:tab w:val="left" w:pos="1440" w:leader="none"/>
        </w:tabs>
        <w:spacing w:before="0" w:after="0" w:line="240"/>
        <w:ind w:right="0" w:left="1440" w:hanging="36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212121"/>
          <w:spacing w:val="0"/>
          <w:position w:val="0"/>
          <w:sz w:val="24"/>
          <w:shd w:fill="FFFFFF" w:val="clear"/>
        </w:rPr>
        <w:t xml:space="preserve">Përmirësimi i proceseve administrative për të rritur efikasitetin dhe efektivitetin.</w:t>
      </w:r>
    </w:p>
    <w:p>
      <w:pPr>
        <w:spacing w:before="0" w:after="0" w:line="240"/>
        <w:ind w:right="0" w:left="0" w:firstLine="0"/>
        <w:jc w:val="left"/>
        <w:rPr>
          <w:rFonts w:ascii="Times New Roman" w:hAnsi="Times New Roman" w:cs="Times New Roman" w:eastAsia="Times New Roman"/>
          <w:color w:val="212121"/>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Synimet:</w:t>
      </w:r>
    </w:p>
    <w:p>
      <w:pPr>
        <w:numPr>
          <w:ilvl w:val="0"/>
          <w:numId w:val="194"/>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Udhëheqje efektive dhe transparente: Të sigurohet një administratë komunale që funksionon në mënyrë të efektshme dhe të përgjegjshme, duke promovuar transparencën dhe llogaridhënien në të gjitha nivelet e administratës.</w:t>
      </w:r>
    </w:p>
    <w:p>
      <w:pPr>
        <w:numPr>
          <w:ilvl w:val="0"/>
          <w:numId w:val="194"/>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Përmirësimi i shërbimeve publike: Të ofrohen shërbime publike të cilësisë së lartë për qytetarët, duke siguruar akses të barabartë dhe të drejtë për të gjithë.</w:t>
      </w:r>
    </w:p>
    <w:p>
      <w:pPr>
        <w:numPr>
          <w:ilvl w:val="0"/>
          <w:numId w:val="194"/>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Zhvillimi ekonomik dhe social: Të krijohen mundësi për zhvillim ekonomik dhe përmirësim të kushteve sociale për të gjithë qytetarët, duke inkurajuar investimet dhe zhvillimin e qëndrueshëm.</w:t>
      </w:r>
    </w:p>
    <w:p>
      <w:pPr>
        <w:numPr>
          <w:ilvl w:val="0"/>
          <w:numId w:val="194"/>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Angazhimi qytetar dhe pjesëmarrje: Të inkurajohet pjesëmarrja aktive e qytetarëve në proceset vendimmarrëse dhe të sigurohet një komunikim i hapur dhe i ndershëm me komunitetin.</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250" w:type="dxa"/>
      </w:tblPr>
      <w:tblGrid>
        <w:gridCol w:w="4138"/>
        <w:gridCol w:w="1523"/>
        <w:gridCol w:w="1523"/>
        <w:gridCol w:w="1582"/>
      </w:tblGrid>
      <w:tr>
        <w:trPr>
          <w:trHeight w:val="1" w:hRule="atLeast"/>
          <w:jc w:val="left"/>
        </w:trPr>
        <w:tc>
          <w:tcPr>
            <w:tcW w:w="4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Indikatori</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2026</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2027</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2028</w:t>
            </w:r>
          </w:p>
        </w:tc>
      </w:tr>
      <w:tr>
        <w:trPr>
          <w:trHeight w:val="1" w:hRule="atLeast"/>
          <w:jc w:val="left"/>
        </w:trPr>
        <w:tc>
          <w:tcPr>
            <w:tcW w:w="4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Koha e përgjigjes ndaj kërkesave të qytetarëve</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 dite</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 dite</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 dite</w:t>
            </w:r>
          </w:p>
        </w:tc>
      </w:tr>
      <w:tr>
        <w:trPr>
          <w:trHeight w:val="1" w:hRule="atLeast"/>
          <w:jc w:val="left"/>
        </w:trPr>
        <w:tc>
          <w:tcPr>
            <w:tcW w:w="4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Numri i takimeve të organizuara me qytetarët dhe grupe të interesit</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70</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75</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80</w:t>
            </w:r>
          </w:p>
        </w:tc>
      </w:tr>
      <w:tr>
        <w:trPr>
          <w:trHeight w:val="611" w:hRule="auto"/>
          <w:jc w:val="left"/>
        </w:trPr>
        <w:tc>
          <w:tcPr>
            <w:tcW w:w="4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Përqindja e vendimeve të Kuvendit të Komunës që janë zbatuar në kohë </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97.5</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97.8</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98.2</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Zyra e Kuvendit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Misioni: </w:t>
      </w:r>
      <w:r>
        <w:rPr>
          <w:rFonts w:ascii="Times New Roman" w:hAnsi="Times New Roman" w:cs="Times New Roman" w:eastAsia="Times New Roman"/>
          <w:color w:val="auto"/>
          <w:spacing w:val="0"/>
          <w:position w:val="0"/>
          <w:sz w:val="24"/>
          <w:shd w:fill="auto" w:val="clear"/>
        </w:rPr>
        <w:t xml:space="preserve">Të mbështesë Kuvendin Komunal në ushtrimin e funksioneve të tij legjislative dhe mbikëqyrëse, duke siguruar përgatitjen e dokumenteve të nevojshme, organizimin e seancave dhe komunikimin efektiv me qytetarët dhe institucionet. Për t’i shërbyer qytetarët e komunës, duke siguruar miratimin e duhur të propozimeve nga dega e ekzekutivit në përputhje me detyrimet ligjore.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78"/>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Vizioni: </w:t>
      </w:r>
      <w:r>
        <w:rPr>
          <w:rFonts w:ascii="Times New Roman" w:hAnsi="Times New Roman" w:cs="Times New Roman" w:eastAsia="Times New Roman"/>
          <w:color w:val="auto"/>
          <w:spacing w:val="0"/>
          <w:position w:val="0"/>
          <w:sz w:val="24"/>
          <w:shd w:fill="auto" w:val="clear"/>
        </w:rPr>
        <w:t xml:space="preserve">Të jetë një zyrë e fuqishme dhe e besueshme, që promovon transparencën, pjesëmarrjen qytetare dhe zhvillimin e politikave të qëndrueshme për komunën. Për të siguruar shqyrtimin në kohë dhe Miratimin e politikave dhe rregulloreve komunale dhe planeve statutore, duke përfshirë buxhetin, në një mënyrë e cila i lejon ekzekutivit dhe stafit të komunës për të kryer detyrën e tyre në mënyrë efikase dhe efektive.Për të siguruar politikë të përshtatshme dhe plane brenda fushë veprimit të kompetencave të komunës, duke i respektuar të gjitha ligjet, në një mënyrë që përfitimet e qytetarëve të jenë të mëdha.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Qëllimet:</w:t>
      </w:r>
    </w:p>
    <w:p>
      <w:pPr>
        <w:numPr>
          <w:ilvl w:val="0"/>
          <w:numId w:val="21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Sigurimi i mbështetjes administrative dhe logjistike për Kuvendin dhe deputetët</w:t>
      </w:r>
      <w:r>
        <w:rPr>
          <w:rFonts w:ascii="Times New Roman" w:hAnsi="Times New Roman" w:cs="Times New Roman" w:eastAsia="Times New Roman"/>
          <w:color w:val="auto"/>
          <w:spacing w:val="0"/>
          <w:position w:val="0"/>
          <w:sz w:val="24"/>
          <w:shd w:fill="auto" w:val="clear"/>
        </w:rPr>
        <w:t xml:space="preserve">: Ofrimi i shërbimeve të nevojshme për funksionimin e Kuvendit dhe për realizimin e detyrave të deputetëve.</w:t>
      </w:r>
    </w:p>
    <w:p>
      <w:pPr>
        <w:numPr>
          <w:ilvl w:val="0"/>
          <w:numId w:val="21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Përmirësimi i kapaciteteve të administratës së Kuvendit</w:t>
      </w:r>
      <w:r>
        <w:rPr>
          <w:rFonts w:ascii="Times New Roman" w:hAnsi="Times New Roman" w:cs="Times New Roman" w:eastAsia="Times New Roman"/>
          <w:color w:val="auto"/>
          <w:spacing w:val="0"/>
          <w:position w:val="0"/>
          <w:sz w:val="24"/>
          <w:shd w:fill="auto" w:val="clear"/>
        </w:rPr>
        <w:t xml:space="preserve">: Zhvillimi i kapaciteteve profesionale dhe teknike të stafit të administratës për të ofruar shërbime efikase dhe efektive.</w:t>
      </w:r>
    </w:p>
    <w:p>
      <w:pPr>
        <w:numPr>
          <w:ilvl w:val="0"/>
          <w:numId w:val="21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Fuqizimi i bashkëpunimit me institucionet e tjera shtetërore dhe ndërkombëtare</w:t>
      </w:r>
      <w:r>
        <w:rPr>
          <w:rFonts w:ascii="Times New Roman" w:hAnsi="Times New Roman" w:cs="Times New Roman" w:eastAsia="Times New Roman"/>
          <w:color w:val="auto"/>
          <w:spacing w:val="0"/>
          <w:position w:val="0"/>
          <w:sz w:val="24"/>
          <w:shd w:fill="auto" w:val="clear"/>
        </w:rPr>
        <w:t xml:space="preserve">: Avancimi i bashkëpunimit me institucionet e tjera për të siguruar një legjislacion të cilësisë së lartë dhe për të promovuar proceset demokratike.</w:t>
      </w:r>
    </w:p>
    <w:p>
      <w:pPr>
        <w:numPr>
          <w:ilvl w:val="0"/>
          <w:numId w:val="21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Promovimi i transparencës dhe llogaridhënies</w:t>
      </w:r>
      <w:r>
        <w:rPr>
          <w:rFonts w:ascii="Times New Roman" w:hAnsi="Times New Roman" w:cs="Times New Roman" w:eastAsia="Times New Roman"/>
          <w:color w:val="auto"/>
          <w:spacing w:val="0"/>
          <w:position w:val="0"/>
          <w:sz w:val="24"/>
          <w:shd w:fill="auto" w:val="clear"/>
        </w:rPr>
        <w:t xml:space="preserve">: Sigurimi i një administrate të hapur dhe të përgjegjshme, ku qytetarët kanë mundësi të informohen dhe të angazhohen në proceset vendimmarrëse.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Objektivat:</w:t>
      </w:r>
    </w:p>
    <w:p>
      <w:pPr>
        <w:numPr>
          <w:ilvl w:val="0"/>
          <w:numId w:val="216"/>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Sigurimi i shërbimeve të nevojshme për funksionimin e Kuvendit dhe për realizimin e detyrave të deputetëve.</w:t>
      </w:r>
    </w:p>
    <w:p>
      <w:pPr>
        <w:numPr>
          <w:ilvl w:val="0"/>
          <w:numId w:val="216"/>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Publikimi i raporteve dhe dokumenteve të rëndësishme për të siguruar transparencën në veprimtarinë e Kuvendit.</w:t>
      </w:r>
    </w:p>
    <w:p>
      <w:pPr>
        <w:numPr>
          <w:ilvl w:val="0"/>
          <w:numId w:val="216"/>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Shqyrtimi dhe miratimi në kohë i politikave/rregulloreve të reja</w:t>
      </w:r>
    </w:p>
    <w:p>
      <w:pPr>
        <w:numPr>
          <w:ilvl w:val="0"/>
          <w:numId w:val="216"/>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Shqyrtimi dhe miratimi në kohë i të gjitha planeve statutore(duke përfshirë buxhetin)</w:t>
      </w:r>
    </w:p>
    <w:p>
      <w:pPr>
        <w:numPr>
          <w:ilvl w:val="0"/>
          <w:numId w:val="216"/>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Përmbushja e nevojave të qytetarëve përbrenda burimeve në dispozicion të komunës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Synimet:</w:t>
      </w:r>
    </w:p>
    <w:p>
      <w:pPr>
        <w:numPr>
          <w:ilvl w:val="0"/>
          <w:numId w:val="218"/>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Udhëheqje efektive dhe transparente</w:t>
      </w:r>
      <w:r>
        <w:rPr>
          <w:rFonts w:ascii="Times New Roman" w:hAnsi="Times New Roman" w:cs="Times New Roman" w:eastAsia="Times New Roman"/>
          <w:color w:val="auto"/>
          <w:spacing w:val="0"/>
          <w:position w:val="0"/>
          <w:sz w:val="24"/>
          <w:shd w:fill="auto" w:val="clear"/>
        </w:rPr>
        <w:t xml:space="preserve">: Sigurimi i një administrate të Kuvendit që funksionon në mënyrë efikase dhe të përgjegjshme, duke promovuar transparencën dhe llogaridhënien në të gjitha nivelet e administratës.</w:t>
      </w:r>
    </w:p>
    <w:p>
      <w:pPr>
        <w:numPr>
          <w:ilvl w:val="0"/>
          <w:numId w:val="218"/>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Mbështetje për Kuvendin dhe deputetët</w:t>
      </w:r>
      <w:r>
        <w:rPr>
          <w:rFonts w:ascii="Times New Roman" w:hAnsi="Times New Roman" w:cs="Times New Roman" w:eastAsia="Times New Roman"/>
          <w:color w:val="auto"/>
          <w:spacing w:val="0"/>
          <w:position w:val="0"/>
          <w:sz w:val="24"/>
          <w:shd w:fill="auto" w:val="clear"/>
        </w:rPr>
        <w:t xml:space="preserve">: Ofrimi i mbështetjes administrative dhe logjistike për Kuvendin dhe deputetët, për të mundësuar realizimin e detyrave dhe përgjegjësive të tyre.</w:t>
      </w:r>
    </w:p>
    <w:p>
      <w:pPr>
        <w:numPr>
          <w:ilvl w:val="0"/>
          <w:numId w:val="218"/>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Zhvillimi i kapaciteteve institucionale</w:t>
      </w:r>
      <w:r>
        <w:rPr>
          <w:rFonts w:ascii="Times New Roman" w:hAnsi="Times New Roman" w:cs="Times New Roman" w:eastAsia="Times New Roman"/>
          <w:color w:val="auto"/>
          <w:spacing w:val="0"/>
          <w:position w:val="0"/>
          <w:sz w:val="24"/>
          <w:shd w:fill="auto" w:val="clear"/>
        </w:rPr>
        <w:t xml:space="preserve">: Përmirësimi i kapaciteteve të administratës së Kuvendit për të ofruar shërbime efikase dhe efektive për deputetët dhe qytetarët.</w:t>
      </w:r>
    </w:p>
    <w:p>
      <w:pPr>
        <w:numPr>
          <w:ilvl w:val="0"/>
          <w:numId w:val="218"/>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Promovimi i bashkëpunimit ndërinstitucional</w:t>
      </w:r>
      <w:r>
        <w:rPr>
          <w:rFonts w:ascii="Times New Roman" w:hAnsi="Times New Roman" w:cs="Times New Roman" w:eastAsia="Times New Roman"/>
          <w:color w:val="auto"/>
          <w:spacing w:val="0"/>
          <w:position w:val="0"/>
          <w:sz w:val="24"/>
          <w:shd w:fill="auto" w:val="clear"/>
        </w:rPr>
        <w:t xml:space="preserve">: Fuqizimi i bashkëpunimit me institucionet e tjera shtetërore dhe ndërkombëtare për të avancuar proceset demokratike dhe për të siguruar një legjislacion të cilësisë së lartë.</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tbl>
      <w:tblPr>
        <w:tblInd w:w="250" w:type="dxa"/>
      </w:tblPr>
      <w:tblGrid>
        <w:gridCol w:w="4138"/>
        <w:gridCol w:w="1523"/>
        <w:gridCol w:w="1523"/>
        <w:gridCol w:w="1582"/>
      </w:tblGrid>
      <w:tr>
        <w:trPr>
          <w:trHeight w:val="1" w:hRule="atLeast"/>
          <w:jc w:val="left"/>
        </w:trPr>
        <w:tc>
          <w:tcPr>
            <w:tcW w:w="4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Indikatori</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2026</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2027</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2028</w:t>
            </w:r>
          </w:p>
        </w:tc>
      </w:tr>
      <w:tr>
        <w:trPr>
          <w:trHeight w:val="1" w:hRule="atLeast"/>
          <w:jc w:val="left"/>
        </w:trPr>
        <w:tc>
          <w:tcPr>
            <w:tcW w:w="4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 e akteve legjislative të publikuara në faqen e internetit të komunës pas konfirmimit të ligjshmërisë</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100%</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100%</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100%</w:t>
            </w:r>
          </w:p>
        </w:tc>
      </w:tr>
      <w:tr>
        <w:trPr>
          <w:trHeight w:val="1" w:hRule="atLeast"/>
          <w:jc w:val="left"/>
        </w:trPr>
        <w:tc>
          <w:tcPr>
            <w:tcW w:w="4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7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 Përqindja e vendimeve të miratuara nga Kuvendi që janë implementuar</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97%</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97%</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97%</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278"/>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Drejtoria e Shërbimeve Publike dhe Emergjencës</w:t>
        <w:br/>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Misioni: </w:t>
      </w:r>
      <w:r>
        <w:rPr>
          <w:rFonts w:ascii="Times New Roman" w:hAnsi="Times New Roman" w:cs="Times New Roman" w:eastAsia="Times New Roman"/>
          <w:color w:val="auto"/>
          <w:spacing w:val="0"/>
          <w:position w:val="0"/>
          <w:sz w:val="24"/>
          <w:shd w:fill="auto" w:val="clear"/>
        </w:rPr>
        <w:t xml:space="preserve">Të ofrojë shërbime publike cilësore dhe të qëndrueshme për qytetarët, duke siguruar menaxhim efikas të burimeve dhe reagim të shpejtë në situata emergjente. Një komunë e pastër dhe e sigurt për të gjithë qytetarët</w:t>
      </w:r>
    </w:p>
    <w:p>
      <w:pPr>
        <w:spacing w:before="0" w:after="160" w:line="278"/>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Vizioni:</w:t>
      </w:r>
      <w:r>
        <w:rPr>
          <w:rFonts w:ascii="Times New Roman" w:hAnsi="Times New Roman" w:cs="Times New Roman" w:eastAsia="Times New Roman"/>
          <w:color w:val="auto"/>
          <w:spacing w:val="0"/>
          <w:position w:val="0"/>
          <w:sz w:val="24"/>
          <w:shd w:fill="auto" w:val="clear"/>
        </w:rPr>
        <w:t xml:space="preserve"> Të krijojë një mjedis të sigurt dhe të pastër për qytetarët, duke ofruar shërbime publike të cilësisë së lartë dhe duke kontribuar në zhvillimin e qëndrueshëm të komunitetit. Për të përmbushur obligime statutore të drejtorisë dhe adresimin e nevojave të qytetarëve tanë në fushën e rrjetit komunal rrugor, ujit dhe infrastrukturës së mbeturinave, hapësirave të gjelbra, shërbimeve emergjente dhe të sigurisë. Ne do të bëjmë këtë dhe arrijmë duke zbatuar mirëmbajtjen e planifikuar dhe përmirësimin e infrastrukturës së rrugëve, hapësirave publike, furnizimin me ujë dhe menaxhimin e ujërave të ndotura. Ne gjithashtu do të sigurojmë një plan të duhur që është në vend dhe zbatohet për mbrojtjen nga zjarri dhe emergjencat e tjera.</w:t>
      </w:r>
    </w:p>
    <w:p>
      <w:pPr>
        <w:spacing w:before="0" w:after="160" w:line="278"/>
        <w:ind w:right="0" w:left="0" w:firstLine="0"/>
        <w:jc w:val="left"/>
        <w:rPr>
          <w:rFonts w:ascii="Times New Roman" w:hAnsi="Times New Roman" w:cs="Times New Roman" w:eastAsia="Times New Roman"/>
          <w:color w:val="auto"/>
          <w:spacing w:val="0"/>
          <w:position w:val="0"/>
          <w:sz w:val="24"/>
          <w:shd w:fill="auto" w:val="clear"/>
        </w:rPr>
      </w:pPr>
    </w:p>
    <w:tbl>
      <w:tblPr>
        <w:tblInd w:w="250" w:type="dxa"/>
      </w:tblPr>
      <w:tblGrid>
        <w:gridCol w:w="4138"/>
        <w:gridCol w:w="1523"/>
        <w:gridCol w:w="1523"/>
        <w:gridCol w:w="1582"/>
      </w:tblGrid>
      <w:tr>
        <w:trPr>
          <w:trHeight w:val="1" w:hRule="atLeast"/>
          <w:jc w:val="left"/>
        </w:trPr>
        <w:tc>
          <w:tcPr>
            <w:tcW w:w="413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Indikatori</w:t>
            </w:r>
          </w:p>
        </w:tc>
        <w:tc>
          <w:tcPr>
            <w:tcW w:w="15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2026</w:t>
            </w:r>
          </w:p>
        </w:tc>
        <w:tc>
          <w:tcPr>
            <w:tcW w:w="15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2027</w:t>
            </w:r>
          </w:p>
        </w:tc>
        <w:tc>
          <w:tcPr>
            <w:tcW w:w="158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2028</w:t>
            </w:r>
          </w:p>
        </w:tc>
      </w:tr>
      <w:tr>
        <w:trPr>
          <w:trHeight w:val="1" w:hRule="atLeast"/>
          <w:jc w:val="left"/>
        </w:trPr>
        <w:tc>
          <w:tcPr>
            <w:tcW w:w="413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 e rrugëve të ri-asfaltuara</w:t>
            </w:r>
          </w:p>
        </w:tc>
        <w:tc>
          <w:tcPr>
            <w:tcW w:w="15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88"/>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95%</w:t>
            </w:r>
          </w:p>
        </w:tc>
        <w:tc>
          <w:tcPr>
            <w:tcW w:w="15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88"/>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96%</w:t>
            </w:r>
          </w:p>
        </w:tc>
        <w:tc>
          <w:tcPr>
            <w:tcW w:w="158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88"/>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98%</w:t>
            </w:r>
          </w:p>
        </w:tc>
      </w:tr>
      <w:tr>
        <w:trPr>
          <w:trHeight w:val="1" w:hRule="atLeast"/>
          <w:jc w:val="left"/>
        </w:trPr>
        <w:tc>
          <w:tcPr>
            <w:tcW w:w="413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88"/>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 e kërkesave të qytetarëve për shërbime publike që janë trajtuar në kohë</w:t>
            </w:r>
          </w:p>
        </w:tc>
        <w:tc>
          <w:tcPr>
            <w:tcW w:w="15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88"/>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100%</w:t>
            </w:r>
          </w:p>
        </w:tc>
        <w:tc>
          <w:tcPr>
            <w:tcW w:w="15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88"/>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100%</w:t>
            </w:r>
          </w:p>
        </w:tc>
        <w:tc>
          <w:tcPr>
            <w:tcW w:w="158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88"/>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100%</w:t>
            </w:r>
          </w:p>
        </w:tc>
      </w:tr>
      <w:tr>
        <w:trPr>
          <w:trHeight w:val="1" w:hRule="atLeast"/>
          <w:jc w:val="left"/>
        </w:trPr>
        <w:tc>
          <w:tcPr>
            <w:tcW w:w="413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 e ekonomive familjare të lidhura në sistemin e kanalizimit</w:t>
            </w:r>
          </w:p>
        </w:tc>
        <w:tc>
          <w:tcPr>
            <w:tcW w:w="15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88"/>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82%</w:t>
            </w:r>
          </w:p>
        </w:tc>
        <w:tc>
          <w:tcPr>
            <w:tcW w:w="15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88"/>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85%</w:t>
            </w:r>
          </w:p>
        </w:tc>
        <w:tc>
          <w:tcPr>
            <w:tcW w:w="158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88"/>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87%</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Drejtoria e Shëndetësisë dhe Mirëqenies Sociale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Misioni: S</w:t>
      </w:r>
      <w:r>
        <w:rPr>
          <w:rFonts w:ascii="Times New Roman" w:hAnsi="Times New Roman" w:cs="Times New Roman" w:eastAsia="Times New Roman"/>
          <w:color w:val="auto"/>
          <w:spacing w:val="0"/>
          <w:position w:val="0"/>
          <w:sz w:val="24"/>
          <w:shd w:fill="auto" w:val="clear"/>
        </w:rPr>
        <w:t xml:space="preserve">igurimi i  zbatimit të kujdesit parësor shëndetësor duke i dhënë përparësi zbatimit të masave parandaluese,nëpërmjet zbatimit të konceptit të mjekësisë familjare,si dhe brenda synimeve të politikave shëndetësore të siguroj ofrimin e shërbimeve shëndetësore kualitative, mbikëqyrë situatën epidemiologjike ne nivel komunal. Të ofrojë shërbime shëndetësore cilësore dhe të mbështesë mirëqenien sociale të qytetarëve të Komunës së  Klinës, përmes:</w:t>
      </w:r>
    </w:p>
    <w:p>
      <w:pPr>
        <w:numPr>
          <w:ilvl w:val="0"/>
          <w:numId w:val="246"/>
        </w:numPr>
        <w:tabs>
          <w:tab w:val="left" w:pos="720" w:leader="none"/>
        </w:tabs>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Organizimit dhe menaxhimit të shërbimeve shëndetësore në nivel primar dhe njësitë e tjera të kujdesit shëndetësor. </w:t>
      </w:r>
    </w:p>
    <w:p>
      <w:pPr>
        <w:numPr>
          <w:ilvl w:val="0"/>
          <w:numId w:val="246"/>
        </w:numPr>
        <w:tabs>
          <w:tab w:val="left" w:pos="720" w:leader="none"/>
        </w:tabs>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Implementimit të projekteve dhe aktiviteteve për përmirësimin e kushteve të shërbimeve shëndetësore dhe mirëqenies sociale.</w:t>
      </w:r>
    </w:p>
    <w:p>
      <w:pPr>
        <w:numPr>
          <w:ilvl w:val="0"/>
          <w:numId w:val="246"/>
        </w:numPr>
        <w:tabs>
          <w:tab w:val="left" w:pos="720" w:leader="none"/>
        </w:tabs>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Mbikëqyrjes dhe vlerësimit të cilësisë së shërbimeve për të siguruar përputhshmërinë me standardet dhe rregulloret në fuqi.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Vizioni:  </w:t>
      </w:r>
      <w:r>
        <w:rPr>
          <w:rFonts w:ascii="Times New Roman" w:hAnsi="Times New Roman" w:cs="Times New Roman" w:eastAsia="Times New Roman"/>
          <w:color w:val="auto"/>
          <w:spacing w:val="0"/>
          <w:position w:val="0"/>
          <w:sz w:val="24"/>
          <w:shd w:fill="auto" w:val="clear"/>
        </w:rPr>
        <w:t xml:space="preserve">Kujdesi për informimin shëndetësor,kujdesi esencial kurativ, dhe  emergjent gjatë 24 orëve,shëndeti oral,shëndeti mendor,furnizimi me barna,kujdesi antenatal ,kujdesi posnatal, planifikimi familjar, kujdesi paliativ etj. Të krijojë një sistem shëndetësor dhe të mirëqenies sociale të qëndrueshëm dhe efikas, ku:</w:t>
      </w:r>
    </w:p>
    <w:p>
      <w:pPr>
        <w:numPr>
          <w:ilvl w:val="0"/>
          <w:numId w:val="248"/>
        </w:numPr>
        <w:tabs>
          <w:tab w:val="left" w:pos="720" w:leader="none"/>
        </w:tabs>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Qytetarët kanë akses të barabartë dhe të shpejtë në shërbime shëndetësore cilësore </w:t>
      </w:r>
    </w:p>
    <w:p>
      <w:pPr>
        <w:numPr>
          <w:ilvl w:val="0"/>
          <w:numId w:val="248"/>
        </w:numPr>
        <w:tabs>
          <w:tab w:val="left" w:pos="720" w:leader="none"/>
        </w:tabs>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Shërbimet janë të orientuara drejt nevojave dhe kërkesave të komunitetit, duke siguruar përfshirje dhe pjesëmarrje aktive.</w:t>
      </w:r>
    </w:p>
    <w:p>
      <w:pPr>
        <w:numPr>
          <w:ilvl w:val="0"/>
          <w:numId w:val="248"/>
        </w:numPr>
        <w:tabs>
          <w:tab w:val="left" w:pos="720" w:leader="none"/>
        </w:tabs>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Përmirësimi i vazhdueshëm i kushteve dhe cilësisë së shërbimeve është prioritet, përmes investimeve dhe inovacioneve.</w:t>
      </w:r>
    </w:p>
    <w:p>
      <w:pPr>
        <w:spacing w:before="0" w:after="160" w:line="278"/>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Ind w:w="250" w:type="dxa"/>
      </w:tblPr>
      <w:tblGrid>
        <w:gridCol w:w="4659"/>
        <w:gridCol w:w="996"/>
        <w:gridCol w:w="1526"/>
        <w:gridCol w:w="1585"/>
      </w:tblGrid>
      <w:tr>
        <w:trPr>
          <w:trHeight w:val="1" w:hRule="atLeast"/>
          <w:jc w:val="left"/>
        </w:trPr>
        <w:tc>
          <w:tcPr>
            <w:tcW w:w="4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Indikatori</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2026</w:t>
            </w:r>
          </w:p>
        </w:tc>
        <w:tc>
          <w:tcPr>
            <w:tcW w:w="1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2027</w:t>
            </w:r>
          </w:p>
        </w:tc>
        <w:tc>
          <w:tcPr>
            <w:tcW w:w="15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2028</w:t>
            </w:r>
          </w:p>
        </w:tc>
      </w:tr>
      <w:tr>
        <w:trPr>
          <w:trHeight w:val="1" w:hRule="atLeast"/>
          <w:jc w:val="left"/>
        </w:trPr>
        <w:tc>
          <w:tcPr>
            <w:tcW w:w="4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Raporti i numrit të qytetarëve me numrin e objekteve të kujdesit shëndetësor primar</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25000</w:t>
            </w:r>
          </w:p>
        </w:tc>
        <w:tc>
          <w:tcPr>
            <w:tcW w:w="1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20000</w:t>
            </w:r>
          </w:p>
        </w:tc>
        <w:tc>
          <w:tcPr>
            <w:tcW w:w="15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20000</w:t>
            </w:r>
          </w:p>
        </w:tc>
      </w:tr>
      <w:tr>
        <w:trPr>
          <w:trHeight w:val="616" w:hRule="auto"/>
          <w:jc w:val="left"/>
        </w:trPr>
        <w:tc>
          <w:tcPr>
            <w:tcW w:w="4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 e fëmijëve nën moshën 1 vjeçar që e përfundojnë rrethin e parë të imunizimit</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100%</w:t>
            </w:r>
          </w:p>
        </w:tc>
        <w:tc>
          <w:tcPr>
            <w:tcW w:w="1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100%</w:t>
            </w:r>
          </w:p>
        </w:tc>
        <w:tc>
          <w:tcPr>
            <w:tcW w:w="15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100%</w:t>
            </w:r>
          </w:p>
        </w:tc>
      </w:tr>
      <w:tr>
        <w:trPr>
          <w:trHeight w:val="1" w:hRule="atLeast"/>
          <w:jc w:val="left"/>
        </w:trPr>
        <w:tc>
          <w:tcPr>
            <w:tcW w:w="4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Raporti i numrit të doktorëve me numrin e qytetarëve</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2000</w:t>
            </w:r>
          </w:p>
        </w:tc>
        <w:tc>
          <w:tcPr>
            <w:tcW w:w="1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2000</w:t>
            </w:r>
          </w:p>
        </w:tc>
        <w:tc>
          <w:tcPr>
            <w:tcW w:w="15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2000</w:t>
            </w:r>
          </w:p>
        </w:tc>
      </w:tr>
      <w:tr>
        <w:trPr>
          <w:trHeight w:val="1" w:hRule="atLeast"/>
          <w:jc w:val="left"/>
        </w:trPr>
        <w:tc>
          <w:tcPr>
            <w:tcW w:w="4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 e shkollave që marrin pjesë në fushatën për vetëdijesimin dentar</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36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85%</w:t>
            </w:r>
          </w:p>
        </w:tc>
        <w:tc>
          <w:tcPr>
            <w:tcW w:w="1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90%</w:t>
            </w:r>
          </w:p>
        </w:tc>
        <w:tc>
          <w:tcPr>
            <w:tcW w:w="15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92%</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Drejtoria e Planifikimit Urban dhe Mjedisit</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Vizioni:</w:t>
      </w:r>
      <w:r>
        <w:rPr>
          <w:rFonts w:ascii="Times New Roman" w:hAnsi="Times New Roman" w:cs="Times New Roman" w:eastAsia="Times New Roman"/>
          <w:color w:val="auto"/>
          <w:spacing w:val="0"/>
          <w:position w:val="0"/>
          <w:sz w:val="24"/>
          <w:shd w:fill="FFFFFF" w:val="clear"/>
        </w:rPr>
        <w:t xml:space="preserve"> Drejtoria e Urbanizimit dhe Mjedisit ka për qëllim planifikimin dhe menaxhimin e qëndrueshëm të territorit urban dhe rural, duke siguruar zhvillimin e infrastrukturës, ruajtjen e mjedisit dhe përmirësimin e kushteve të jetesës për qytetarët. Ajo angazhohet në hartimin dhe zbatimin e planeve hapësinore dhe urbanistike, lëshimin e lejeve të ndërtimit, si dhe mbikëqyrjen e respektimit të rregullave dhe standardeve të mjedisit Mjedis natyror atraktiv të pastër tërheqës dhe përdorim më efektiv i tokës, infratrukturë të  planifikuar sipas standarteve Evropiane.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Misioni: </w:t>
      </w:r>
      <w:r>
        <w:rPr>
          <w:rFonts w:ascii="Times New Roman" w:hAnsi="Times New Roman" w:cs="Times New Roman" w:eastAsia="Times New Roman"/>
          <w:color w:val="auto"/>
          <w:spacing w:val="0"/>
          <w:position w:val="0"/>
          <w:sz w:val="24"/>
          <w:shd w:fill="auto" w:val="clear"/>
        </w:rPr>
        <w:t xml:space="preserve">Të krijojmë një mjedis të organizuar, të gjelbër dhe të qëndrueshëm, ku zhvillimi urban dhe mbrojtja e natyrës janë të balancuara. Të kontribuojmë në ndërtimin e një komuniteti të ndërgjegjshëm dhe të angazhuar për ruajtjen e resurseve natyrore dhe përmirësimin e cilësisë së jetesës. Mbajtjen e regjistrit të saktë të tokës, hartave dhe tokës tjetër dhe ndërtimin e bazave të të dhënave të ndërlidhura, do të përpiqemi për të zhvilluar plane rregullore për përdorimin më efektiv dhe efikas të tokës dhe ndërtesave në të gjithë komunën e Klinës. Duke bashkëpunuar ngushtë me drejtoritë e tjera ne dëshirojmë për të siguruar dhe arritur obligime statusore dhe ligjore, duke bërë që ato të jenë përmbushur në përputhje me plane te zhvilluara Urbane, dhe Planit Hapësinor edhe aktiviteteve për mbrojtjen e mjedisit. Me lëshimin e lejeve të ndërtimit dhe kryerjen e inspektimeve ne dëshirojmë që të sigurohet që zhvillimi dhe ndërtimi të jetë në përputhje me të gjitha kërkesat ligjore. Brenda kësaj drejtorie ne gjithashtu bëjmë inicimi e shpronësimit të tokës për të lehtësuar zbatimin në kohë dhe efektiv të projekteve të zhvillimit të infrastrukturës. Përveç kësaj ne ofrojmë Rregullore në fushën e menaxhimit të mbeturinave dhe të promovojmë respektimin e mjedisit dhe turizmit për të krijuar një komunë  me ambient të pastër, të gjelbër dhe më tërheqës.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2520"/>
        <w:gridCol w:w="2250"/>
        <w:gridCol w:w="2250"/>
        <w:gridCol w:w="2340"/>
      </w:tblGrid>
      <w:tr>
        <w:trPr>
          <w:trHeight w:val="1" w:hRule="atLeast"/>
          <w:jc w:val="left"/>
        </w:trPr>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rPr>
            </w:pPr>
            <w:r>
              <w:rPr>
                <w:rFonts w:ascii="Calibri" w:hAnsi="Calibri" w:cs="Calibri" w:eastAsia="Calibri"/>
                <w:b/>
                <w:color w:val="auto"/>
                <w:spacing w:val="0"/>
                <w:position w:val="0"/>
                <w:sz w:val="24"/>
                <w:shd w:fill="FFFFFF" w:val="clear"/>
              </w:rPr>
              <w:t xml:space="preserve">Indikatori</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rPr>
            </w:pPr>
            <w:r>
              <w:rPr>
                <w:rFonts w:ascii="Calibri" w:hAnsi="Calibri" w:cs="Calibri" w:eastAsia="Calibri"/>
                <w:b/>
                <w:color w:val="auto"/>
                <w:spacing w:val="0"/>
                <w:position w:val="0"/>
                <w:sz w:val="24"/>
                <w:shd w:fill="FFFFFF" w:val="clear"/>
              </w:rPr>
              <w:t xml:space="preserve">2026</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rPr>
            </w:pPr>
            <w:r>
              <w:rPr>
                <w:rFonts w:ascii="Calibri" w:hAnsi="Calibri" w:cs="Calibri" w:eastAsia="Calibri"/>
                <w:b/>
                <w:color w:val="auto"/>
                <w:spacing w:val="0"/>
                <w:position w:val="0"/>
                <w:sz w:val="24"/>
                <w:shd w:fill="FFFFFF" w:val="clear"/>
              </w:rPr>
              <w:t xml:space="preserve">2027</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rPr>
            </w:pPr>
            <w:r>
              <w:rPr>
                <w:rFonts w:ascii="Calibri" w:hAnsi="Calibri" w:cs="Calibri" w:eastAsia="Calibri"/>
                <w:b/>
                <w:color w:val="auto"/>
                <w:spacing w:val="0"/>
                <w:position w:val="0"/>
                <w:sz w:val="24"/>
                <w:shd w:fill="FFFFFF" w:val="clear"/>
              </w:rPr>
              <w:t xml:space="preserve">2028</w:t>
            </w:r>
          </w:p>
        </w:tc>
      </w:tr>
      <w:tr>
        <w:trPr>
          <w:trHeight w:val="1" w:hRule="atLeast"/>
          <w:jc w:val="left"/>
        </w:trPr>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FFFFFF" w:val="clear"/>
              </w:rPr>
              <w:t xml:space="preserve">Koha për lëshimin e lejes ndërtimore</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30 ditë kategoria e I</w:t>
            </w:r>
          </w:p>
          <w:p>
            <w:pPr>
              <w:spacing w:before="0" w:after="200" w:line="276"/>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4"/>
                <w:shd w:fill="FFFFFF" w:val="clear"/>
              </w:rPr>
              <w:t xml:space="preserve">45 ditë kategoria e II</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30 ditë kategoria e I</w:t>
            </w:r>
          </w:p>
          <w:p>
            <w:pPr>
              <w:spacing w:before="0" w:after="200" w:line="276"/>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4"/>
                <w:shd w:fill="FFFFFF" w:val="clear"/>
              </w:rPr>
              <w:t xml:space="preserve">45 ditë kategoria e II</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30 ditë kategoria e I</w:t>
            </w:r>
          </w:p>
          <w:p>
            <w:pPr>
              <w:spacing w:before="0" w:after="200" w:line="276"/>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4"/>
                <w:shd w:fill="FFFFFF" w:val="clear"/>
              </w:rPr>
              <w:t xml:space="preserve">45 ditë kategoria e II</w:t>
            </w:r>
          </w:p>
        </w:tc>
      </w:tr>
      <w:tr>
        <w:trPr>
          <w:trHeight w:val="616" w:hRule="auto"/>
          <w:jc w:val="left"/>
        </w:trPr>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FFFFFF" w:val="clear"/>
              </w:rPr>
              <w:t xml:space="preserve">Numri i lejeve të lëshuara brenda afatit ligjore</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4"/>
                <w:shd w:fill="FFFFFF" w:val="clear"/>
              </w:rPr>
              <w:t xml:space="preserve">80</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4"/>
                <w:shd w:fill="FFFFFF" w:val="clear"/>
              </w:rPr>
              <w:t xml:space="preserve">90</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4"/>
                <w:shd w:fill="FFFFFF" w:val="clear"/>
              </w:rPr>
              <w:t xml:space="preserve">90</w:t>
            </w:r>
          </w:p>
        </w:tc>
      </w:tr>
      <w:tr>
        <w:trPr>
          <w:trHeight w:val="1" w:hRule="atLeast"/>
          <w:jc w:val="left"/>
        </w:trPr>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FFFFFF" w:val="clear"/>
              </w:rPr>
              <w:t xml:space="preserve">Koha e nevojshme për lëshimin e certifikatës së perdorimit nga dita e kërkesës së qytetarit/qytetarespër lëshimin e certifikatës</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z w:val="24"/>
                <w:shd w:fill="FFFFFF" w:val="clear"/>
              </w:rPr>
            </w:pPr>
          </w:p>
          <w:p>
            <w:pPr>
              <w:spacing w:before="0" w:after="200" w:line="276"/>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4"/>
                <w:shd w:fill="FFFFFF" w:val="clear"/>
              </w:rPr>
              <w:t xml:space="preserve">15 ditë</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rFonts w:ascii="Calibri" w:hAnsi="Calibri" w:cs="Calibri" w:eastAsia="Calibri"/>
                <w:color w:val="auto"/>
                <w:spacing w:val="0"/>
                <w:position w:val="0"/>
                <w:sz w:val="24"/>
                <w:shd w:fill="FFFFFF" w:val="clear"/>
              </w:rPr>
            </w:pPr>
          </w:p>
          <w:p>
            <w:pPr>
              <w:spacing w:before="0" w:after="200" w:line="276"/>
              <w:ind w:right="0" w:left="0" w:firstLine="0"/>
              <w:jc w:val="center"/>
              <w:rPr>
                <w:rFonts w:ascii="Calibri" w:hAnsi="Calibri" w:cs="Calibri" w:eastAsia="Calibri"/>
                <w:color w:val="auto"/>
                <w:spacing w:val="0"/>
                <w:position w:val="0"/>
                <w:sz w:val="24"/>
                <w:shd w:fill="FFFFFF" w:val="clear"/>
              </w:rPr>
            </w:pPr>
          </w:p>
          <w:p>
            <w:pPr>
              <w:spacing w:before="0" w:after="200" w:line="276"/>
              <w:ind w:right="0" w:left="0" w:firstLine="0"/>
              <w:jc w:val="center"/>
              <w:rPr>
                <w:rFonts w:ascii="Calibri" w:hAnsi="Calibri" w:cs="Calibri" w:eastAsia="Calibri"/>
                <w:color w:val="auto"/>
                <w:spacing w:val="0"/>
                <w:position w:val="0"/>
                <w:sz w:val="24"/>
                <w:shd w:fill="FFFFFF" w:val="clear"/>
              </w:rPr>
            </w:pPr>
          </w:p>
          <w:p>
            <w:pPr>
              <w:spacing w:before="0" w:after="200" w:line="276"/>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4"/>
                <w:shd w:fill="FFFFFF" w:val="clear"/>
              </w:rPr>
              <w:t xml:space="preserve">15 ditë</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rFonts w:ascii="Calibri" w:hAnsi="Calibri" w:cs="Calibri" w:eastAsia="Calibri"/>
                <w:color w:val="auto"/>
                <w:spacing w:val="0"/>
                <w:position w:val="0"/>
                <w:sz w:val="24"/>
                <w:shd w:fill="FFFFFF" w:val="clear"/>
              </w:rPr>
            </w:pPr>
          </w:p>
          <w:p>
            <w:pPr>
              <w:spacing w:before="0" w:after="200" w:line="276"/>
              <w:ind w:right="0" w:left="0" w:firstLine="0"/>
              <w:jc w:val="center"/>
              <w:rPr>
                <w:rFonts w:ascii="Calibri" w:hAnsi="Calibri" w:cs="Calibri" w:eastAsia="Calibri"/>
                <w:color w:val="auto"/>
                <w:spacing w:val="0"/>
                <w:position w:val="0"/>
                <w:sz w:val="24"/>
                <w:shd w:fill="FFFFFF" w:val="clear"/>
              </w:rPr>
            </w:pPr>
          </w:p>
          <w:p>
            <w:pPr>
              <w:spacing w:before="0" w:after="200" w:line="276"/>
              <w:ind w:right="0" w:left="0" w:firstLine="0"/>
              <w:jc w:val="center"/>
              <w:rPr>
                <w:rFonts w:ascii="Calibri" w:hAnsi="Calibri" w:cs="Calibri" w:eastAsia="Calibri"/>
                <w:color w:val="auto"/>
                <w:spacing w:val="0"/>
                <w:position w:val="0"/>
                <w:sz w:val="24"/>
                <w:shd w:fill="FFFFFF" w:val="clear"/>
              </w:rPr>
            </w:pPr>
          </w:p>
          <w:p>
            <w:pPr>
              <w:spacing w:before="0" w:after="200" w:line="276"/>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4"/>
                <w:shd w:fill="FFFFFF" w:val="clear"/>
              </w:rPr>
              <w:t xml:space="preserve">15 ditë</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Drejtoria e Bujqësisë , Pylltari dhe Zhvillim rural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Misioni:</w:t>
      </w:r>
      <w:r>
        <w:rPr>
          <w:rFonts w:ascii="Times New Roman" w:hAnsi="Times New Roman" w:cs="Times New Roman" w:eastAsia="Times New Roman"/>
          <w:color w:val="auto"/>
          <w:spacing w:val="0"/>
          <w:position w:val="0"/>
          <w:sz w:val="24"/>
          <w:shd w:fill="auto" w:val="clear"/>
        </w:rPr>
        <w:t xml:space="preserve"> Të kontribuojmë në zhvillimin e qëndrueshëm dhe konkurrues të sektorit bujqësor dhe zonave rurale, duke ofruar mbështetje profesionale dhe administrative për fermerët dhe komunitetet rurale. Të angazhohemi në implementimin e politikave zhvillimore, nxitjen e investimeve dhe përmirësimin e kushteve të jetesës në fshatra.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8"/>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Vizioni:  </w:t>
      </w:r>
      <w:r>
        <w:rPr>
          <w:rFonts w:ascii="Times New Roman" w:hAnsi="Times New Roman" w:cs="Times New Roman" w:eastAsia="Times New Roman"/>
          <w:color w:val="auto"/>
          <w:spacing w:val="0"/>
          <w:position w:val="0"/>
          <w:sz w:val="24"/>
          <w:shd w:fill="auto" w:val="clear"/>
        </w:rPr>
        <w:t xml:space="preserve">Të krijohet një komunë e zhvilluar dhe e qëndrueshme, ku bujqësia dhe zhvillimi rural janë motorë të rritjes ekonomike dhe mirëqenies sociale. Të arrihet një balancë midis zhvillimit ekonomik, mbrojtjes së mjedisit dhe përmirësimit të kushteve të jetesës për qytetarët ruralë. Të krijojmë një sistem të qëndrueshëm dhe efikas të menaxhimit të ujëra ve dhe digave, duke mbrojtur jetën dhe pasuritë e qytetarëve dhe duke mbështetur zhvillimin e qëndrueshëm të sektorit të bujqësisë. Do të promovojmë mbrojtjen e mjedisit tonë natyror dhe të zbatojmë legjislacionin përkatës në fushën e mjedisit dhe ruajtjes së pyjeve.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Ind w:w="250" w:type="dxa"/>
      </w:tblPr>
      <w:tblGrid>
        <w:gridCol w:w="4138"/>
        <w:gridCol w:w="1523"/>
        <w:gridCol w:w="1523"/>
        <w:gridCol w:w="1582"/>
      </w:tblGrid>
      <w:tr>
        <w:trPr>
          <w:trHeight w:val="1" w:hRule="atLeast"/>
          <w:jc w:val="left"/>
        </w:trPr>
        <w:tc>
          <w:tcPr>
            <w:tcW w:w="413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Indikatori</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2026</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2027</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2028</w:t>
            </w:r>
          </w:p>
        </w:tc>
      </w:tr>
      <w:tr>
        <w:trPr>
          <w:trHeight w:val="1" w:hRule="atLeast"/>
          <w:jc w:val="left"/>
        </w:trPr>
        <w:tc>
          <w:tcPr>
            <w:tcW w:w="4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 e tokës bujqësore që është duke u kultivuar</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92%</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93%</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93%</w:t>
            </w:r>
          </w:p>
        </w:tc>
      </w:tr>
      <w:tr>
        <w:trPr>
          <w:trHeight w:val="616" w:hRule="auto"/>
          <w:jc w:val="left"/>
        </w:trPr>
        <w:tc>
          <w:tcPr>
            <w:tcW w:w="4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 e tokës bujqësore që është duke u ujitur</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18</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19</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19</w:t>
            </w:r>
          </w:p>
        </w:tc>
      </w:tr>
      <w:tr>
        <w:trPr>
          <w:trHeight w:val="1" w:hRule="atLeast"/>
          <w:jc w:val="left"/>
        </w:trPr>
        <w:tc>
          <w:tcPr>
            <w:tcW w:w="4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 e  rritjës së rendimenteve për ha </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13</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15</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Drejtoria Kadastër e Gjeodezi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Misioni:</w:t>
      </w:r>
      <w:r>
        <w:rPr>
          <w:rFonts w:ascii="Times New Roman" w:hAnsi="Times New Roman" w:cs="Times New Roman" w:eastAsia="Times New Roman"/>
          <w:color w:val="auto"/>
          <w:spacing w:val="0"/>
          <w:position w:val="0"/>
          <w:sz w:val="24"/>
          <w:shd w:fill="auto" w:val="clear"/>
        </w:rPr>
        <w:t xml:space="preserve"> Drejtoria për Gjeodezi dhe Kadastër angazhohet në ofrimin e shërbimeve profesionale dhe administrative për menaxhimin e pronës së paluajtshme, zhvillimin e sistemit kadastral dhe gjeodezik, si dhe përmirësimin e kushteve të jetesës në zonat urbane dhe rurale. Ajo kontribuon në zhvillimin e qëndrueshëm të komunës përmes ofrimit të shërbimeve efikase dhe të besueshme për qytetarët dhe institucionet.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Vizioni:</w:t>
      </w:r>
      <w:r>
        <w:rPr>
          <w:rFonts w:ascii="Times New Roman" w:hAnsi="Times New Roman" w:cs="Times New Roman" w:eastAsia="Times New Roman"/>
          <w:color w:val="auto"/>
          <w:spacing w:val="0"/>
          <w:position w:val="0"/>
          <w:sz w:val="24"/>
          <w:shd w:fill="auto" w:val="clear"/>
        </w:rPr>
        <w:t xml:space="preserve"> Të krijohet një sistem i integruar dhe efikas i menaxhimit të pronës dhe zhvillimit hapësinor, i cili mbështet zhvillimin e qëndrueshëm dhe përmirëson cilësinë e jetesës për qytetarët. Drejtoria synon të jetë një institucioni i besueshëm dhe i përgjegjshëm, që ofron shërbime të cilësisë së lartë, transparente dhe innovative që kontribuojnë në rritjen e transparencës dhe llogaridhënies në menaxhimin e pronës dhe zhvillimin hapësinor.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Objektivat: </w:t>
      </w:r>
    </w:p>
    <w:p>
      <w:pPr>
        <w:numPr>
          <w:ilvl w:val="0"/>
          <w:numId w:val="311"/>
        </w:numPr>
        <w:spacing w:before="0" w:after="0" w:line="240"/>
        <w:ind w:right="0" w:left="55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Të zhvillohet dhe mirëmbahen sistemet kadastrale dhe gjeodezike për të siguruar informacion të saktë dhe të besueshëm mbi pronën dhe zhvillimin hapësinor.</w:t>
      </w:r>
    </w:p>
    <w:p>
      <w:pPr>
        <w:numPr>
          <w:ilvl w:val="0"/>
          <w:numId w:val="311"/>
        </w:numPr>
        <w:spacing w:before="0" w:after="0" w:line="240"/>
        <w:ind w:right="0" w:left="55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Të ofrohen shërbime të regjistrimit dhe dokumentimit të pronës për qytetarët dhe institucionet, duke siguruar një menaxhim të mirë të pronës dhe zhvillimit hapësinor. Të zhvillojmë një platformë online që lejon qytetarët të aksesojnë dhe të menaxhojnë informacionin e tyre pronësor në kohë reale brenda dy viteve të ardhshme.</w:t>
      </w:r>
    </w:p>
    <w:p>
      <w:pPr>
        <w:numPr>
          <w:ilvl w:val="0"/>
          <w:numId w:val="311"/>
        </w:numPr>
        <w:spacing w:before="0" w:after="0" w:line="240"/>
        <w:ind w:right="0" w:left="55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Të rriten kapacitetet profesionale dhe institucionale për të siguruar një menaxhim efikas dhe të qëndrueshëm të pronës dhe zhvillimit hapësinor.</w:t>
      </w:r>
    </w:p>
    <w:p>
      <w:pPr>
        <w:numPr>
          <w:ilvl w:val="0"/>
          <w:numId w:val="311"/>
        </w:numPr>
        <w:spacing w:before="0" w:after="0" w:line="240"/>
        <w:ind w:right="0" w:left="55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Të reduktojmë kohën e përpunimit të aplikimeve për regjistrim të pronësisë dhe shërbimeve të tjera kadastrale për 30% brenda tre viteve të ardhshme.</w:t>
      </w:r>
    </w:p>
    <w:p>
      <w:pPr>
        <w:numPr>
          <w:ilvl w:val="0"/>
          <w:numId w:val="311"/>
        </w:numPr>
        <w:spacing w:before="0" w:after="0" w:line="240"/>
        <w:ind w:right="0" w:left="55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Të realizojmë një inventarizim të plotë të të gjitha pronave publike dhe private brenda komunës brenda pesë viteve të ardhshme.</w:t>
      </w:r>
    </w:p>
    <w:p>
      <w:pPr>
        <w:numPr>
          <w:ilvl w:val="0"/>
          <w:numId w:val="311"/>
        </w:numPr>
        <w:spacing w:before="0" w:after="0" w:line="240"/>
        <w:ind w:right="0" w:left="55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Të organizojmë të paktën dy fushata informuese në vit për të rritur ndërgjegjësimin e qytetarëve mbi të drejtat e tyre pronësore dhe procedurat kadastrale.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Ind w:w="113" w:type="dxa"/>
      </w:tblPr>
      <w:tblGrid>
        <w:gridCol w:w="5322"/>
        <w:gridCol w:w="1354"/>
        <w:gridCol w:w="1257"/>
        <w:gridCol w:w="1257"/>
      </w:tblGrid>
      <w:tr>
        <w:trPr>
          <w:trHeight w:val="56" w:hRule="auto"/>
          <w:jc w:val="left"/>
        </w:trPr>
        <w:tc>
          <w:tcPr>
            <w:tcW w:w="5322" w:type="dxa"/>
            <w:tcBorders>
              <w:top w:val="single" w:color="000000" w:sz="4"/>
              <w:left w:val="single" w:color="000000" w:sz="4"/>
              <w:bottom w:val="single" w:color="000000" w:sz="4"/>
              <w:right w:val="single" w:color="000000" w:sz="4"/>
            </w:tcBorders>
            <w:shd w:color="auto" w:fill="auto" w:val="clear"/>
            <w:tcMar>
              <w:left w:w="112" w:type="dxa"/>
              <w:right w:w="112"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Indikatorët për Matjen e Performancës në drejtim të përmbushjes së Objektivave</w:t>
            </w:r>
          </w:p>
        </w:tc>
        <w:tc>
          <w:tcPr>
            <w:tcW w:w="1354" w:type="dxa"/>
            <w:tcBorders>
              <w:top w:val="single" w:color="000000" w:sz="4"/>
              <w:left w:val="single" w:color="000000" w:sz="4"/>
              <w:bottom w:val="single" w:color="000000" w:sz="4"/>
              <w:right w:val="single" w:color="000000" w:sz="4"/>
            </w:tcBorders>
            <w:shd w:color="auto" w:fill="auto" w:val="clear"/>
            <w:tcMar>
              <w:left w:w="112" w:type="dxa"/>
              <w:right w:w="112"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2026</w:t>
            </w:r>
          </w:p>
        </w:tc>
        <w:tc>
          <w:tcPr>
            <w:tcW w:w="1257" w:type="dxa"/>
            <w:tcBorders>
              <w:top w:val="single" w:color="000000" w:sz="4"/>
              <w:left w:val="single" w:color="000000" w:sz="4"/>
              <w:bottom w:val="single" w:color="000000" w:sz="4"/>
              <w:right w:val="single" w:color="000000" w:sz="4"/>
            </w:tcBorders>
            <w:shd w:color="auto" w:fill="auto" w:val="clear"/>
            <w:tcMar>
              <w:left w:w="112" w:type="dxa"/>
              <w:right w:w="112"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2027</w:t>
            </w:r>
          </w:p>
        </w:tc>
        <w:tc>
          <w:tcPr>
            <w:tcW w:w="1257" w:type="dxa"/>
            <w:tcBorders>
              <w:top w:val="single" w:color="000000" w:sz="4"/>
              <w:left w:val="single" w:color="000000" w:sz="4"/>
              <w:bottom w:val="single" w:color="000000" w:sz="4"/>
              <w:right w:val="single" w:color="000000" w:sz="4"/>
            </w:tcBorders>
            <w:shd w:color="auto" w:fill="auto" w:val="clear"/>
            <w:tcMar>
              <w:left w:w="112" w:type="dxa"/>
              <w:right w:w="112"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2028</w:t>
            </w:r>
          </w:p>
        </w:tc>
      </w:tr>
      <w:tr>
        <w:trPr>
          <w:trHeight w:val="1104" w:hRule="auto"/>
          <w:jc w:val="left"/>
        </w:trPr>
        <w:tc>
          <w:tcPr>
            <w:tcW w:w="5322" w:type="dxa"/>
            <w:tcBorders>
              <w:top w:val="single" w:color="000000" w:sz="4"/>
              <w:left w:val="single" w:color="000000" w:sz="4"/>
              <w:bottom w:val="single" w:color="000000" w:sz="4"/>
              <w:right w:val="single" w:color="000000" w:sz="4"/>
            </w:tcBorders>
            <w:shd w:color="000000" w:fill="ffffff" w:val="clear"/>
            <w:tcMar>
              <w:left w:w="112" w:type="dxa"/>
              <w:right w:w="112"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Të përmirësojmë sistemin e regjistrimit të tokës dhe pronësisë për të siguruar saktësinë dhe integritetin e të dhënave kadastrale. </w:t>
            </w:r>
          </w:p>
        </w:tc>
        <w:tc>
          <w:tcPr>
            <w:tcW w:w="1354" w:type="dxa"/>
            <w:tcBorders>
              <w:top w:val="single" w:color="000000" w:sz="4"/>
              <w:left w:val="single" w:color="000000" w:sz="4"/>
              <w:bottom w:val="single" w:color="000000" w:sz="4"/>
              <w:right w:val="single" w:color="000000" w:sz="4"/>
            </w:tcBorders>
            <w:shd w:color="000000" w:fill="ffffff" w:val="clear"/>
            <w:tcMar>
              <w:left w:w="112" w:type="dxa"/>
              <w:right w:w="112"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1257" w:type="dxa"/>
            <w:tcBorders>
              <w:top w:val="single" w:color="000000" w:sz="4"/>
              <w:left w:val="single" w:color="000000" w:sz="4"/>
              <w:bottom w:val="single" w:color="000000" w:sz="4"/>
              <w:right w:val="single" w:color="000000" w:sz="4"/>
            </w:tcBorders>
            <w:shd w:color="000000" w:fill="ffffff" w:val="clear"/>
            <w:tcMar>
              <w:left w:w="112" w:type="dxa"/>
              <w:right w:w="112"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1257" w:type="dxa"/>
            <w:tcBorders>
              <w:top w:val="single" w:color="000000" w:sz="4"/>
              <w:left w:val="single" w:color="000000" w:sz="4"/>
              <w:bottom w:val="single" w:color="000000" w:sz="4"/>
              <w:right w:val="single" w:color="000000" w:sz="4"/>
            </w:tcBorders>
            <w:shd w:color="000000" w:fill="ffffff" w:val="clear"/>
            <w:tcMar>
              <w:left w:w="112" w:type="dxa"/>
              <w:right w:w="112"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r>
        <w:trPr>
          <w:trHeight w:val="343" w:hRule="auto"/>
          <w:jc w:val="left"/>
        </w:trPr>
        <w:tc>
          <w:tcPr>
            <w:tcW w:w="5322" w:type="dxa"/>
            <w:tcBorders>
              <w:top w:val="single" w:color="000000" w:sz="8"/>
              <w:left w:val="single" w:color="000000" w:sz="4"/>
              <w:bottom w:val="single" w:color="000000" w:sz="4"/>
              <w:right w:val="single" w:color="000000" w:sz="4"/>
            </w:tcBorders>
            <w:shd w:color="000000" w:fill="ffffff" w:val="clear"/>
            <w:tcMar>
              <w:left w:w="112" w:type="dxa"/>
              <w:right w:w="112"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Të rrisim efikasitetin dhe transparencën në proceset administrative dhe shërbimet ndaj qytetarëve.</w:t>
            </w:r>
          </w:p>
        </w:tc>
        <w:tc>
          <w:tcPr>
            <w:tcW w:w="1354" w:type="dxa"/>
            <w:tcBorders>
              <w:top w:val="single" w:color="000000" w:sz="8"/>
              <w:left w:val="single" w:color="000000" w:sz="4"/>
              <w:bottom w:val="single" w:color="000000" w:sz="4"/>
              <w:right w:val="single" w:color="000000" w:sz="4"/>
            </w:tcBorders>
            <w:shd w:color="000000" w:fill="ffffff" w:val="clear"/>
            <w:tcMar>
              <w:left w:w="112" w:type="dxa"/>
              <w:right w:w="112"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1257" w:type="dxa"/>
            <w:tcBorders>
              <w:top w:val="single" w:color="000000" w:sz="8"/>
              <w:left w:val="single" w:color="000000" w:sz="4"/>
              <w:bottom w:val="single" w:color="000000" w:sz="4"/>
              <w:right w:val="single" w:color="000000" w:sz="4"/>
            </w:tcBorders>
            <w:shd w:color="000000" w:fill="ffffff" w:val="clear"/>
            <w:tcMar>
              <w:left w:w="112" w:type="dxa"/>
              <w:right w:w="112"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1257" w:type="dxa"/>
            <w:tcBorders>
              <w:top w:val="single" w:color="000000" w:sz="8"/>
              <w:left w:val="single" w:color="000000" w:sz="4"/>
              <w:bottom w:val="single" w:color="000000" w:sz="4"/>
              <w:right w:val="single" w:color="000000" w:sz="4"/>
            </w:tcBorders>
            <w:shd w:color="000000" w:fill="ffffff" w:val="clear"/>
            <w:tcMar>
              <w:left w:w="112" w:type="dxa"/>
              <w:right w:w="112"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r>
        <w:trPr>
          <w:trHeight w:val="437" w:hRule="auto"/>
          <w:jc w:val="left"/>
        </w:trPr>
        <w:tc>
          <w:tcPr>
            <w:tcW w:w="5322" w:type="dxa"/>
            <w:tcBorders>
              <w:top w:val="single" w:color="000000" w:sz="8"/>
              <w:left w:val="single" w:color="000000" w:sz="4"/>
              <w:bottom w:val="single" w:color="000000" w:sz="4"/>
              <w:right w:val="single" w:color="000000" w:sz="4"/>
            </w:tcBorders>
            <w:shd w:color="000000" w:fill="ffffff" w:val="clear"/>
            <w:tcMar>
              <w:left w:w="112" w:type="dxa"/>
              <w:right w:w="112"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Të promovojmë përdorimin e teknologjive të avancuara gjeodezike dhe GIS për menaxhimin dhe planifikimin e tokës.</w:t>
            </w:r>
          </w:p>
        </w:tc>
        <w:tc>
          <w:tcPr>
            <w:tcW w:w="1354" w:type="dxa"/>
            <w:tcBorders>
              <w:top w:val="single" w:color="000000" w:sz="8"/>
              <w:left w:val="single" w:color="000000" w:sz="4"/>
              <w:bottom w:val="single" w:color="000000" w:sz="4"/>
              <w:right w:val="single" w:color="000000" w:sz="4"/>
            </w:tcBorders>
            <w:shd w:color="000000" w:fill="ffffff" w:val="clear"/>
            <w:tcMar>
              <w:left w:w="112" w:type="dxa"/>
              <w:right w:w="112"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98%</w:t>
            </w:r>
          </w:p>
        </w:tc>
        <w:tc>
          <w:tcPr>
            <w:tcW w:w="1257" w:type="dxa"/>
            <w:tcBorders>
              <w:top w:val="single" w:color="000000" w:sz="8"/>
              <w:left w:val="single" w:color="000000" w:sz="4"/>
              <w:bottom w:val="single" w:color="000000" w:sz="4"/>
              <w:right w:val="single" w:color="000000" w:sz="4"/>
            </w:tcBorders>
            <w:shd w:color="000000" w:fill="ffffff" w:val="clear"/>
            <w:tcMar>
              <w:left w:w="112" w:type="dxa"/>
              <w:right w:w="112"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1257" w:type="dxa"/>
            <w:tcBorders>
              <w:top w:val="single" w:color="000000" w:sz="8"/>
              <w:left w:val="single" w:color="000000" w:sz="4"/>
              <w:bottom w:val="single" w:color="000000" w:sz="4"/>
              <w:right w:val="single" w:color="000000" w:sz="4"/>
            </w:tcBorders>
            <w:shd w:color="000000" w:fill="ffffff" w:val="clear"/>
            <w:tcMar>
              <w:left w:w="112" w:type="dxa"/>
              <w:right w:w="112"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Drejtoria e Arsimit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278"/>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Misioni:</w:t>
      </w:r>
      <w:r>
        <w:rPr>
          <w:rFonts w:ascii="Times New Roman" w:hAnsi="Times New Roman" w:cs="Times New Roman" w:eastAsia="Times New Roman"/>
          <w:color w:val="auto"/>
          <w:spacing w:val="0"/>
          <w:position w:val="0"/>
          <w:sz w:val="24"/>
          <w:shd w:fill="auto" w:val="clear"/>
        </w:rPr>
        <w:t xml:space="preserve"> Të sigurojë arsim cilësor dhe të barabartë për të gjithë nxënësit e Komunës së Klinës, përmes:</w:t>
      </w:r>
    </w:p>
    <w:p>
      <w:pPr>
        <w:numPr>
          <w:ilvl w:val="0"/>
          <w:numId w:val="333"/>
        </w:numPr>
        <w:tabs>
          <w:tab w:val="left" w:pos="720" w:leader="none"/>
        </w:tabs>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Menaxhimit efikas të institucioneve arsimore, duke siguruar që ato të funksionojnë në përputhje me standardet dhe rregulloret e arsimit.</w:t>
      </w:r>
    </w:p>
    <w:p>
      <w:pPr>
        <w:numPr>
          <w:ilvl w:val="0"/>
          <w:numId w:val="333"/>
        </w:numPr>
        <w:tabs>
          <w:tab w:val="left" w:pos="720" w:leader="none"/>
        </w:tabs>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Implementimit të politikave arsimore të nivelit qendror dhe lokal, duke siguruar që ato të përshtaten me nevojat dhe prioritetet e komunitetit</w:t>
      </w:r>
    </w:p>
    <w:p>
      <w:pPr>
        <w:numPr>
          <w:ilvl w:val="0"/>
          <w:numId w:val="333"/>
        </w:numPr>
        <w:tabs>
          <w:tab w:val="left" w:pos="720" w:leader="none"/>
        </w:tabs>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Mbështetjes dhe zhvillimit profesional të mësimdhënësve dhe stafit arsimor, përmes trajnimeve dhe mundësive për zhvillim të vazhdueshëm.</w:t>
      </w:r>
    </w:p>
    <w:p>
      <w:pPr>
        <w:numPr>
          <w:ilvl w:val="0"/>
          <w:numId w:val="333"/>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Përmirësimit të kushteve infrastrukturore të shkollave, duke investuar në renovimin dhe modernizimin e objekteve shkollore.</w:t>
      </w:r>
    </w:p>
    <w:p>
      <w:pPr>
        <w:spacing w:before="0" w:after="200" w:line="288"/>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Vizioni: </w:t>
      </w:r>
      <w:r>
        <w:rPr>
          <w:rFonts w:ascii="Times New Roman" w:hAnsi="Times New Roman" w:cs="Times New Roman" w:eastAsia="Times New Roman"/>
          <w:color w:val="auto"/>
          <w:spacing w:val="0"/>
          <w:position w:val="0"/>
          <w:sz w:val="24"/>
          <w:shd w:fill="auto" w:val="clear"/>
        </w:rPr>
        <w:t xml:space="preserve">Zbatimin e Rregullores kombëtare dhe legjislacionit të duhur arsimor, dhe politikat gjegjëse. Komunikim i hapur me publikun për të gjitha çështjet që lidhen me politikën e arsimit dhe të procesit përbrenda komunës. Vizioni i Drejtorisë së Arsimit është të krijojë një sistem arsimor të qëndrueshëm dhe cilësor, ku: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337"/>
        </w:numPr>
        <w:tabs>
          <w:tab w:val="left" w:pos="720" w:leader="none"/>
        </w:tabs>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Nxënësit zhvillohen në një mjedis të sigurt dhe mbështetës, ku respektohen të drejtat e tyre dhe promovohen vlerat e barazisë dhe drejtësisë.</w:t>
      </w:r>
    </w:p>
    <w:p>
      <w:pPr>
        <w:numPr>
          <w:ilvl w:val="0"/>
          <w:numId w:val="337"/>
        </w:numPr>
        <w:tabs>
          <w:tab w:val="left" w:pos="720" w:leader="none"/>
        </w:tabs>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Mësimdhënësit janë të motivuar dhe të aftë profesionalisht, duke ofruar mësim cilësor dhe duke kontribuar në zhvillimin e nxënësve.</w:t>
      </w:r>
    </w:p>
    <w:p>
      <w:pPr>
        <w:numPr>
          <w:ilvl w:val="0"/>
          <w:numId w:val="337"/>
        </w:numPr>
        <w:tabs>
          <w:tab w:val="left" w:pos="720" w:leader="none"/>
        </w:tabs>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Institucionet arsimore janë të pajisura me infrastrukturë moderne dhe të përshtatshme, duke siguruar kushte optimale për mësim dhe zhvillim.</w:t>
      </w:r>
    </w:p>
    <w:p>
      <w:pPr>
        <w:numPr>
          <w:ilvl w:val="0"/>
          <w:numId w:val="337"/>
        </w:numPr>
        <w:tabs>
          <w:tab w:val="left" w:pos="720" w:leader="none"/>
        </w:tabs>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Komuniteti është aktiv dhe i angazhuar në procesin arsimor, duke kontribuar në zhvillimin dhe përmirësimin e vazhdueshëm të arsimit.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Ind w:w="250" w:type="dxa"/>
      </w:tblPr>
      <w:tblGrid>
        <w:gridCol w:w="4228"/>
        <w:gridCol w:w="1556"/>
        <w:gridCol w:w="1556"/>
        <w:gridCol w:w="1616"/>
      </w:tblGrid>
      <w:tr>
        <w:trPr>
          <w:trHeight w:val="312" w:hRule="auto"/>
          <w:jc w:val="left"/>
        </w:trPr>
        <w:tc>
          <w:tcPr>
            <w:tcW w:w="4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Indikatori</w:t>
            </w:r>
          </w:p>
        </w:tc>
        <w:tc>
          <w:tcPr>
            <w:tcW w:w="1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2026</w:t>
            </w:r>
          </w:p>
        </w:tc>
        <w:tc>
          <w:tcPr>
            <w:tcW w:w="1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2027</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2028</w:t>
            </w:r>
          </w:p>
        </w:tc>
      </w:tr>
      <w:tr>
        <w:trPr>
          <w:trHeight w:val="629" w:hRule="auto"/>
          <w:jc w:val="left"/>
        </w:trPr>
        <w:tc>
          <w:tcPr>
            <w:tcW w:w="4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Numri i nxënësve që kalojnë me sukses provimet e maturës shtetërore</w:t>
            </w:r>
          </w:p>
        </w:tc>
        <w:tc>
          <w:tcPr>
            <w:tcW w:w="1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239</w:t>
            </w:r>
          </w:p>
        </w:tc>
        <w:tc>
          <w:tcPr>
            <w:tcW w:w="1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245</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260</w:t>
            </w:r>
          </w:p>
        </w:tc>
      </w:tr>
      <w:tr>
        <w:trPr>
          <w:trHeight w:val="683" w:hRule="auto"/>
          <w:jc w:val="left"/>
        </w:trPr>
        <w:tc>
          <w:tcPr>
            <w:tcW w:w="4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Numri i nxënësve me aftësi të kufizuara që përfshihen në aktivitete shkollore</w:t>
            </w:r>
          </w:p>
        </w:tc>
        <w:tc>
          <w:tcPr>
            <w:tcW w:w="1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107</w:t>
            </w:r>
          </w:p>
        </w:tc>
        <w:tc>
          <w:tcPr>
            <w:tcW w:w="1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107</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107</w:t>
            </w:r>
          </w:p>
        </w:tc>
      </w:tr>
      <w:tr>
        <w:trPr>
          <w:trHeight w:val="529" w:hRule="auto"/>
          <w:jc w:val="left"/>
        </w:trPr>
        <w:tc>
          <w:tcPr>
            <w:tcW w:w="4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 e shkollave me sisteme të monitorimit dhe sigurisë</w:t>
            </w:r>
          </w:p>
        </w:tc>
        <w:tc>
          <w:tcPr>
            <w:tcW w:w="1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100%</w:t>
            </w:r>
          </w:p>
        </w:tc>
        <w:tc>
          <w:tcPr>
            <w:tcW w:w="1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100%</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100%</w:t>
            </w:r>
          </w:p>
        </w:tc>
      </w:tr>
      <w:tr>
        <w:trPr>
          <w:trHeight w:val="593" w:hRule="auto"/>
          <w:jc w:val="left"/>
        </w:trPr>
        <w:tc>
          <w:tcPr>
            <w:tcW w:w="4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Numri i nxënësve që ndjekin shkollën rregullisht</w:t>
            </w:r>
          </w:p>
        </w:tc>
        <w:tc>
          <w:tcPr>
            <w:tcW w:w="1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6174</w:t>
            </w:r>
          </w:p>
        </w:tc>
        <w:tc>
          <w:tcPr>
            <w:tcW w:w="1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6240</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6300</w:t>
            </w:r>
          </w:p>
        </w:tc>
      </w:tr>
      <w:tr>
        <w:trPr>
          <w:trHeight w:val="620" w:hRule="auto"/>
          <w:jc w:val="left"/>
        </w:trPr>
        <w:tc>
          <w:tcPr>
            <w:tcW w:w="4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 e shkollave me kushte të mira higjieno-sanitare</w:t>
            </w:r>
          </w:p>
        </w:tc>
        <w:tc>
          <w:tcPr>
            <w:tcW w:w="1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100%</w:t>
            </w:r>
          </w:p>
        </w:tc>
        <w:tc>
          <w:tcPr>
            <w:tcW w:w="1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100%</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100%</w:t>
            </w:r>
          </w:p>
        </w:tc>
      </w:tr>
      <w:tr>
        <w:trPr>
          <w:trHeight w:val="611" w:hRule="auto"/>
          <w:jc w:val="left"/>
        </w:trPr>
        <w:tc>
          <w:tcPr>
            <w:tcW w:w="4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 e shkollave të pajisura me teknologji moderne</w:t>
            </w:r>
          </w:p>
        </w:tc>
        <w:tc>
          <w:tcPr>
            <w:tcW w:w="1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70%</w:t>
            </w:r>
          </w:p>
        </w:tc>
        <w:tc>
          <w:tcPr>
            <w:tcW w:w="1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75%</w:t>
            </w: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80%</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Drejtoria e Administratës dhe personelit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Misioni:</w:t>
      </w:r>
      <w:r>
        <w:rPr>
          <w:rFonts w:ascii="Times New Roman" w:hAnsi="Times New Roman" w:cs="Times New Roman" w:eastAsia="Times New Roman"/>
          <w:color w:val="auto"/>
          <w:spacing w:val="0"/>
          <w:position w:val="0"/>
          <w:sz w:val="24"/>
          <w:shd w:fill="auto" w:val="clear"/>
        </w:rPr>
        <w:t xml:space="preserve"> Të menaxhojë burimet njerëzore të administratës publike lokale, duke zbatuar politikat e shërbimit civil, duke siguruar rekrutimin, trajnimin dhe zhvillimin profesional të stafit, dhe duke garantuar një mjedis pune të drejtë dhe të barabartë.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78"/>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Vizioni</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Të krijojë një administratë publike të aftë, të motivuar dhe të përgjegjshme, që ofron shërbime cilësore dhe të shpejta për qytetarët, duke kontribuar në zhvillimin e qëndrueshëm dhe transparencën e administratës lokale.</w:t>
      </w:r>
      <w:r>
        <w:rPr>
          <w:rFonts w:ascii="Times New Roman" w:hAnsi="Times New Roman" w:cs="Times New Roman" w:eastAsia="Times New Roman"/>
          <w:color w:val="auto"/>
          <w:spacing w:val="0"/>
          <w:position w:val="0"/>
          <w:sz w:val="24"/>
          <w:u w:val="single"/>
          <w:shd w:fill="auto" w:val="clear"/>
        </w:rPr>
        <w:t xml:space="preserve"> Të </w:t>
      </w:r>
      <w:r>
        <w:rPr>
          <w:rFonts w:ascii="Times New Roman" w:hAnsi="Times New Roman" w:cs="Times New Roman" w:eastAsia="Times New Roman"/>
          <w:color w:val="auto"/>
          <w:spacing w:val="0"/>
          <w:position w:val="0"/>
          <w:sz w:val="24"/>
          <w:shd w:fill="auto" w:val="clear"/>
        </w:rPr>
        <w:t xml:space="preserve">sigurojmë mbështetje administrative dhe këshilla për të gjitha drejtoritë tjera komunale dhe Kuvendin për të ju mundësuar atyre që t’i arrijnë objektivat dhe synimet e tyre. Për të përmirësuar transparencën për qytetarët tanë, ne mirëmbajmë dhe e freskojmë rregullisht faqen e internetit të komunës.</w:t>
      </w:r>
    </w:p>
    <w:p>
      <w:pPr>
        <w:spacing w:before="0" w:after="0" w:line="240"/>
        <w:ind w:right="0" w:left="0" w:firstLine="0"/>
        <w:jc w:val="both"/>
        <w:rPr>
          <w:rFonts w:ascii="Times New Roman" w:hAnsi="Times New Roman" w:cs="Times New Roman" w:eastAsia="Times New Roman"/>
          <w:color w:val="auto"/>
          <w:spacing w:val="0"/>
          <w:position w:val="0"/>
          <w:sz w:val="8"/>
          <w:shd w:fill="auto" w:val="clear"/>
        </w:rPr>
      </w:pPr>
    </w:p>
    <w:tbl>
      <w:tblPr>
        <w:tblInd w:w="250" w:type="dxa"/>
      </w:tblPr>
      <w:tblGrid>
        <w:gridCol w:w="4282"/>
        <w:gridCol w:w="1575"/>
        <w:gridCol w:w="1575"/>
        <w:gridCol w:w="1636"/>
      </w:tblGrid>
      <w:tr>
        <w:trPr>
          <w:trHeight w:val="633" w:hRule="auto"/>
          <w:jc w:val="left"/>
        </w:trPr>
        <w:tc>
          <w:tcPr>
            <w:tcW w:w="42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Indikatori</w:t>
            </w:r>
          </w:p>
        </w:tc>
        <w:tc>
          <w:tcPr>
            <w:tcW w:w="15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2026</w:t>
            </w:r>
          </w:p>
        </w:tc>
        <w:tc>
          <w:tcPr>
            <w:tcW w:w="15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2027</w:t>
            </w:r>
          </w:p>
        </w:tc>
        <w:tc>
          <w:tcPr>
            <w:tcW w:w="1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2028</w:t>
            </w:r>
          </w:p>
        </w:tc>
      </w:tr>
      <w:tr>
        <w:trPr>
          <w:trHeight w:val="821" w:hRule="auto"/>
          <w:jc w:val="left"/>
        </w:trPr>
        <w:tc>
          <w:tcPr>
            <w:tcW w:w="42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 e dokumenteve zyrtare të përkthyera nga gjuha shqipe në gjuhën serbe dhe angleze</w:t>
            </w:r>
          </w:p>
        </w:tc>
        <w:tc>
          <w:tcPr>
            <w:tcW w:w="15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100% dokumentet që kërkohet</w:t>
            </w:r>
          </w:p>
        </w:tc>
        <w:tc>
          <w:tcPr>
            <w:tcW w:w="15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100% dokumentet që kërkohet</w:t>
            </w:r>
          </w:p>
        </w:tc>
        <w:tc>
          <w:tcPr>
            <w:tcW w:w="1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100% dokumentet që kërkohet</w:t>
            </w:r>
          </w:p>
        </w:tc>
      </w:tr>
      <w:tr>
        <w:trPr>
          <w:trHeight w:val="821" w:hRule="auto"/>
          <w:jc w:val="left"/>
        </w:trPr>
        <w:tc>
          <w:tcPr>
            <w:tcW w:w="42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Koha mesatare për plotësimin e vendeve të lira të punës . (Koha në ditë)</w:t>
            </w:r>
          </w:p>
        </w:tc>
        <w:tc>
          <w:tcPr>
            <w:tcW w:w="15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120 ditë në rast se nuk ka ankesë</w:t>
            </w:r>
          </w:p>
        </w:tc>
        <w:tc>
          <w:tcPr>
            <w:tcW w:w="15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120 ditë në rast se nuk ka ankesë</w:t>
            </w:r>
          </w:p>
        </w:tc>
        <w:tc>
          <w:tcPr>
            <w:tcW w:w="1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120 ditë në rast se nuk ka ankesë</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Drejtoria e Ekonomisë, Financave dhe Buxhetit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Misioni:</w:t>
      </w:r>
      <w:r>
        <w:rPr>
          <w:rFonts w:ascii="Times New Roman" w:hAnsi="Times New Roman" w:cs="Times New Roman" w:eastAsia="Times New Roman"/>
          <w:color w:val="auto"/>
          <w:spacing w:val="0"/>
          <w:position w:val="0"/>
          <w:sz w:val="24"/>
          <w:shd w:fill="auto" w:val="clear"/>
        </w:rPr>
        <w:t xml:space="preserve"> Të angazhohet në menaxhimin efikas dhe transparent të burimeve financiare të komunës, duke mbështetur zhvillimin ekonomik dhe përmirësimin e kushteve të jetesës për qytetarët. Ajo kontribuon në përgatitjen dhe zbatimin e buxhetit, mbikëqyrjen e shpenzimeve, inkasimin e të hyrave dhe zhvillimin e qëndrueshëm ekonomik të komunës.</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Vizioni: </w:t>
      </w:r>
      <w:r>
        <w:rPr>
          <w:rFonts w:ascii="Times New Roman" w:hAnsi="Times New Roman" w:cs="Times New Roman" w:eastAsia="Times New Roman"/>
          <w:color w:val="auto"/>
          <w:spacing w:val="0"/>
          <w:position w:val="0"/>
          <w:sz w:val="24"/>
          <w:shd w:fill="auto" w:val="clear"/>
        </w:rPr>
        <w:t xml:space="preserve">Të krijohet një komunë me menaxhim të qëndrueshëm dhe transparent të financave publike, ku burimet financiare shfrytëzohen në mënyrë efikase për të mbështetur zhvillimin ekonomik, përmirësimin e shërbimeve publike dhe rritjen e mirëqenies së qytetarëve. Drejtoria synon të jetë një institucion i besueshëm dhe i përgjegjshëm, që ofron shërbime të cilësisë së lartë dhe kontribuon në rritjen e transparencës dhe llogaridhënies në menaxhimin e financave publike.</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Qëllimet:</w:t>
      </w:r>
    </w:p>
    <w:p>
      <w:pPr>
        <w:numPr>
          <w:ilvl w:val="0"/>
          <w:numId w:val="375"/>
        </w:numPr>
        <w:tabs>
          <w:tab w:val="left" w:pos="720" w:leader="none"/>
        </w:tabs>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Menaxhimi efikas i burimeve financiare</w:t>
      </w:r>
      <w:r>
        <w:rPr>
          <w:rFonts w:ascii="Times New Roman" w:hAnsi="Times New Roman" w:cs="Times New Roman" w:eastAsia="Times New Roman"/>
          <w:color w:val="auto"/>
          <w:spacing w:val="0"/>
          <w:position w:val="0"/>
          <w:sz w:val="24"/>
          <w:shd w:fill="auto" w:val="clear"/>
        </w:rPr>
        <w:t xml:space="preserve">: Sigurimi i një menaxhimi të efektshëm dhe të qëndrueshëm të burimeve financiare të komunës për të mbështetur zhvillimin ekonomik dhe përmirësimin e shërbimeve publike.</w:t>
      </w:r>
    </w:p>
    <w:p>
      <w:pPr>
        <w:numPr>
          <w:ilvl w:val="0"/>
          <w:numId w:val="375"/>
        </w:numPr>
        <w:tabs>
          <w:tab w:val="left" w:pos="720" w:leader="none"/>
        </w:tabs>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Ofrimi i shërbimeve profesionale dhe administrative</w:t>
      </w:r>
      <w:r>
        <w:rPr>
          <w:rFonts w:ascii="Times New Roman" w:hAnsi="Times New Roman" w:cs="Times New Roman" w:eastAsia="Times New Roman"/>
          <w:color w:val="auto"/>
          <w:spacing w:val="0"/>
          <w:position w:val="0"/>
          <w:sz w:val="24"/>
          <w:shd w:fill="auto" w:val="clear"/>
        </w:rPr>
        <w:t xml:space="preserve">: Ofrimi i shërbimeve profesionale dhe administrative për qytetarët dhe institucionet, duke siguruar një menaxhim të mirë të financave publike dhe zhvillimit ekonomik.</w:t>
      </w:r>
    </w:p>
    <w:p>
      <w:pPr>
        <w:numPr>
          <w:ilvl w:val="0"/>
          <w:numId w:val="375"/>
        </w:numPr>
        <w:tabs>
          <w:tab w:val="left" w:pos="720" w:leader="none"/>
        </w:tabs>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Zhvillimi i qëndrueshëm ekonomik</w:t>
      </w:r>
      <w:r>
        <w:rPr>
          <w:rFonts w:ascii="Times New Roman" w:hAnsi="Times New Roman" w:cs="Times New Roman" w:eastAsia="Times New Roman"/>
          <w:color w:val="auto"/>
          <w:spacing w:val="0"/>
          <w:position w:val="0"/>
          <w:sz w:val="24"/>
          <w:shd w:fill="auto" w:val="clear"/>
        </w:rPr>
        <w:t xml:space="preserve">: Krijimi i kushteve të favorshme për zhvillimin e qëndrueshëm ekonomik, përfshirë mbështetje për bizneset, zhvillimin e infrastrukturës dhe përmirësimin e kushteve të jetesës.</w:t>
      </w:r>
    </w:p>
    <w:p>
      <w:pPr>
        <w:numPr>
          <w:ilvl w:val="0"/>
          <w:numId w:val="375"/>
        </w:numPr>
        <w:tabs>
          <w:tab w:val="left" w:pos="720" w:leader="none"/>
        </w:tabs>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Rritja e transparencës dhe llogaridhënies</w:t>
      </w:r>
      <w:r>
        <w:rPr>
          <w:rFonts w:ascii="Times New Roman" w:hAnsi="Times New Roman" w:cs="Times New Roman" w:eastAsia="Times New Roman"/>
          <w:color w:val="auto"/>
          <w:spacing w:val="0"/>
          <w:position w:val="0"/>
          <w:sz w:val="24"/>
          <w:shd w:fill="auto" w:val="clear"/>
        </w:rPr>
        <w:t xml:space="preserve">: Sigurimi i një administrate të hapur dhe të përgjegjshme, ku qytetarët kanë mundësi të informohen dhe të angazhohen në proceset vendimmarrëse dhe menaxhimin e financave publike.</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Objektivat:</w:t>
      </w:r>
    </w:p>
    <w:p>
      <w:pPr>
        <w:numPr>
          <w:ilvl w:val="0"/>
          <w:numId w:val="377"/>
        </w:numPr>
        <w:tabs>
          <w:tab w:val="left" w:pos="720" w:leader="none"/>
        </w:tabs>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Hartimi dhe zbatimi i buxhetit</w:t>
      </w:r>
      <w:r>
        <w:rPr>
          <w:rFonts w:ascii="Times New Roman" w:hAnsi="Times New Roman" w:cs="Times New Roman" w:eastAsia="Times New Roman"/>
          <w:color w:val="auto"/>
          <w:spacing w:val="0"/>
          <w:position w:val="0"/>
          <w:sz w:val="24"/>
          <w:shd w:fill="auto" w:val="clear"/>
        </w:rPr>
        <w:t xml:space="preserve">: Përgatitja dhe zbatimi i buxhetit të komunës në përputhje me ligjet dhe rregulloret përkatëse, duke siguruar alokimin efikas të burimeve financiare.</w:t>
      </w:r>
    </w:p>
    <w:p>
      <w:pPr>
        <w:numPr>
          <w:ilvl w:val="0"/>
          <w:numId w:val="377"/>
        </w:numPr>
        <w:tabs>
          <w:tab w:val="left" w:pos="720" w:leader="none"/>
        </w:tabs>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Mbikëqyrja dhe monitorimi i shpenzimeve</w:t>
      </w:r>
      <w:r>
        <w:rPr>
          <w:rFonts w:ascii="Times New Roman" w:hAnsi="Times New Roman" w:cs="Times New Roman" w:eastAsia="Times New Roman"/>
          <w:color w:val="auto"/>
          <w:spacing w:val="0"/>
          <w:position w:val="0"/>
          <w:sz w:val="24"/>
          <w:shd w:fill="auto" w:val="clear"/>
        </w:rPr>
        <w:t xml:space="preserve">: Mbikëqyrja e shpenzimeve publike për të siguruar përdorimin e duhur dhe të efektshëm të fondeve, duke parandaluar shpërdorimin dhe korrupsionin.</w:t>
      </w:r>
    </w:p>
    <w:p>
      <w:pPr>
        <w:numPr>
          <w:ilvl w:val="0"/>
          <w:numId w:val="377"/>
        </w:numPr>
        <w:tabs>
          <w:tab w:val="left" w:pos="720" w:leader="none"/>
        </w:tabs>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Inkasimi i të hyrave vetanake</w:t>
      </w:r>
      <w:r>
        <w:rPr>
          <w:rFonts w:ascii="Times New Roman" w:hAnsi="Times New Roman" w:cs="Times New Roman" w:eastAsia="Times New Roman"/>
          <w:color w:val="auto"/>
          <w:spacing w:val="0"/>
          <w:position w:val="0"/>
          <w:sz w:val="24"/>
          <w:shd w:fill="auto" w:val="clear"/>
        </w:rPr>
        <w:t xml:space="preserve">: Rritja e të hyrave vetanake të komunës përmes inkasimit të taksave dhe tarifave, për të siguruar burime të qëndrueshme financiare për shërbimet publike. </w:t>
      </w:r>
    </w:p>
    <w:p>
      <w:pPr>
        <w:numPr>
          <w:ilvl w:val="0"/>
          <w:numId w:val="377"/>
        </w:numPr>
        <w:tabs>
          <w:tab w:val="left" w:pos="720" w:leader="none"/>
        </w:tabs>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Mbështetje për zhvillimin ekonomik</w:t>
      </w:r>
      <w:r>
        <w:rPr>
          <w:rFonts w:ascii="Times New Roman" w:hAnsi="Times New Roman" w:cs="Times New Roman" w:eastAsia="Times New Roman"/>
          <w:color w:val="auto"/>
          <w:spacing w:val="0"/>
          <w:position w:val="0"/>
          <w:sz w:val="24"/>
          <w:shd w:fill="auto" w:val="clear"/>
        </w:rPr>
        <w:t xml:space="preserve">: Ofrimi i mbështetjes për bizneset dhe investitorët, zhvillimi i infrastrukturës dhe krijimi i kushteve të favorshme për zhvillimin e qëndrueshëm ekonomik.</w:t>
      </w:r>
    </w:p>
    <w:p>
      <w:pPr>
        <w:numPr>
          <w:ilvl w:val="0"/>
          <w:numId w:val="377"/>
        </w:numPr>
        <w:tabs>
          <w:tab w:val="left" w:pos="720" w:leader="none"/>
        </w:tabs>
        <w:spacing w:before="0" w:after="0" w:line="276"/>
        <w:ind w:right="0" w:left="720" w:hanging="36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tbl>
      <w:tblPr>
        <w:tblInd w:w="250" w:type="dxa"/>
      </w:tblPr>
      <w:tblGrid>
        <w:gridCol w:w="4136"/>
        <w:gridCol w:w="1524"/>
        <w:gridCol w:w="1524"/>
        <w:gridCol w:w="1582"/>
      </w:tblGrid>
      <w:tr>
        <w:trPr>
          <w:trHeight w:val="326" w:hRule="auto"/>
          <w:jc w:val="left"/>
        </w:trPr>
        <w:tc>
          <w:tcPr>
            <w:tcW w:w="41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Indikatori</w:t>
            </w:r>
          </w:p>
        </w:tc>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2026</w:t>
            </w:r>
          </w:p>
        </w:tc>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2027</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2028</w:t>
            </w:r>
          </w:p>
        </w:tc>
      </w:tr>
      <w:tr>
        <w:trPr>
          <w:trHeight w:val="449" w:hRule="auto"/>
          <w:jc w:val="left"/>
        </w:trPr>
        <w:tc>
          <w:tcPr>
            <w:tcW w:w="41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Numri i raporteve financiare që do të publikohen për qytetarët dhe institucionet.</w:t>
            </w:r>
          </w:p>
        </w:tc>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tc>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tc>
      </w:tr>
      <w:tr>
        <w:trPr>
          <w:trHeight w:val="620" w:hRule="auto"/>
          <w:jc w:val="left"/>
        </w:trPr>
        <w:tc>
          <w:tcPr>
            <w:tcW w:w="41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Përqindja e qytetarëve që do të informohen për mënyrën se si shpenzohen fondet publike.</w:t>
            </w:r>
          </w:p>
        </w:tc>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w:t>
            </w:r>
          </w:p>
        </w:tc>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w:t>
            </w:r>
          </w:p>
        </w:tc>
      </w:tr>
      <w:tr>
        <w:trPr>
          <w:trHeight w:val="77" w:hRule="auto"/>
          <w:jc w:val="left"/>
        </w:trPr>
        <w:tc>
          <w:tcPr>
            <w:tcW w:w="41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Përqindja e planifikuar e realizimit të buxhetit </w:t>
            </w:r>
          </w:p>
        </w:tc>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w:t>
            </w:r>
          </w:p>
        </w:tc>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98.5%</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w:t>
            </w:r>
          </w:p>
        </w:tc>
      </w:tr>
      <w:tr>
        <w:trPr>
          <w:trHeight w:val="77" w:hRule="auto"/>
          <w:jc w:val="left"/>
        </w:trPr>
        <w:tc>
          <w:tcPr>
            <w:tcW w:w="41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Numri i auditimeve të brendshme:</w:t>
            </w:r>
          </w:p>
        </w:tc>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p>
        </w:tc>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p>
        </w:tc>
      </w:tr>
      <w:tr>
        <w:trPr>
          <w:trHeight w:val="77" w:hRule="auto"/>
          <w:jc w:val="left"/>
        </w:trPr>
        <w:tc>
          <w:tcPr>
            <w:tcW w:w="41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Numri i rasteve të shkeljeve financiare të identifikuara:</w:t>
            </w:r>
          </w:p>
        </w:tc>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w:t>
            </w:r>
          </w:p>
        </w:tc>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w:t>
            </w:r>
          </w:p>
        </w:tc>
      </w:tr>
      <w:tr>
        <w:trPr>
          <w:trHeight w:val="77" w:hRule="auto"/>
          <w:jc w:val="left"/>
        </w:trPr>
        <w:tc>
          <w:tcPr>
            <w:tcW w:w="41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Përqindja e inkasimit të të hyrave vetanake të planifikuara</w:t>
            </w:r>
          </w:p>
        </w:tc>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w:t>
            </w:r>
          </w:p>
        </w:tc>
        <w:tc>
          <w:tcPr>
            <w:tcW w:w="1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Drejtoria e Kulturës, Rinisë dhe Sportit </w:t>
      </w:r>
    </w:p>
    <w:p>
      <w:pPr>
        <w:spacing w:before="0" w:after="160" w:line="278"/>
        <w:ind w:right="0" w:left="0" w:firstLine="0"/>
        <w:jc w:val="left"/>
        <w:rPr>
          <w:rFonts w:ascii="Times New Roman" w:hAnsi="Times New Roman" w:cs="Times New Roman" w:eastAsia="Times New Roman"/>
          <w:b/>
          <w:color w:val="auto"/>
          <w:spacing w:val="0"/>
          <w:position w:val="0"/>
          <w:sz w:val="24"/>
          <w:shd w:fill="auto" w:val="clear"/>
        </w:rPr>
      </w:pPr>
    </w:p>
    <w:p>
      <w:pPr>
        <w:tabs>
          <w:tab w:val="left" w:pos="720" w:leader="none"/>
        </w:tabs>
        <w:spacing w:before="0" w:after="160" w:line="278"/>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Misioni: </w:t>
      </w:r>
      <w:r>
        <w:rPr>
          <w:rFonts w:ascii="Times New Roman" w:hAnsi="Times New Roman" w:cs="Times New Roman" w:eastAsia="Times New Roman"/>
          <w:color w:val="auto"/>
          <w:spacing w:val="0"/>
          <w:position w:val="0"/>
          <w:sz w:val="24"/>
          <w:shd w:fill="auto" w:val="clear"/>
        </w:rPr>
        <w:t xml:space="preserve">Të kontribuojmë në zhvillimin e qëndrueshëm të kulturës, rinisë dhe sporteve përmes: </w:t>
      </w:r>
    </w:p>
    <w:p>
      <w:pPr>
        <w:numPr>
          <w:ilvl w:val="0"/>
          <w:numId w:val="400"/>
        </w:numPr>
        <w:tabs>
          <w:tab w:val="left" w:pos="720" w:leader="none"/>
        </w:tabs>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Hartimit dhe implementimit të planeve strategjike</w:t>
      </w:r>
      <w:r>
        <w:rPr>
          <w:rFonts w:ascii="Times New Roman" w:hAnsi="Times New Roman" w:cs="Times New Roman" w:eastAsia="Times New Roman"/>
          <w:color w:val="auto"/>
          <w:spacing w:val="0"/>
          <w:position w:val="0"/>
          <w:sz w:val="24"/>
          <w:shd w:fill="auto" w:val="clear"/>
        </w:rPr>
        <w:t xml:space="preserve"> për mbështetje dhe zhvillim të aktiviteteve kulturore, rinore dhe sportive.</w:t>
      </w:r>
    </w:p>
    <w:p>
      <w:pPr>
        <w:numPr>
          <w:ilvl w:val="0"/>
          <w:numId w:val="400"/>
        </w:numPr>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Udhëheqjes dhe menaxhimit të resurseve lokale</w:t>
      </w:r>
      <w:r>
        <w:rPr>
          <w:rFonts w:ascii="Times New Roman" w:hAnsi="Times New Roman" w:cs="Times New Roman" w:eastAsia="Times New Roman"/>
          <w:color w:val="auto"/>
          <w:spacing w:val="0"/>
          <w:position w:val="0"/>
          <w:sz w:val="24"/>
          <w:shd w:fill="auto" w:val="clear"/>
        </w:rPr>
        <w:t xml:space="preserve">, përfshirë institucionet kulturore dhe sportive si teatri, biblioteka, muzeu dhe palestra.</w:t>
      </w:r>
    </w:p>
    <w:p>
      <w:pPr>
        <w:numPr>
          <w:ilvl w:val="0"/>
          <w:numId w:val="400"/>
        </w:numPr>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Organizimit të aktiviteteve dhe ngjarjeve</w:t>
      </w:r>
      <w:r>
        <w:rPr>
          <w:rFonts w:ascii="Times New Roman" w:hAnsi="Times New Roman" w:cs="Times New Roman" w:eastAsia="Times New Roman"/>
          <w:color w:val="auto"/>
          <w:spacing w:val="0"/>
          <w:position w:val="0"/>
          <w:sz w:val="24"/>
          <w:shd w:fill="auto" w:val="clear"/>
        </w:rPr>
        <w:t xml:space="preserve">, si shënime të datave historike, debate, seminare dhe trajnime për avancimin e kulturës dhe rinisë.</w:t>
      </w:r>
    </w:p>
    <w:p>
      <w:pPr>
        <w:numPr>
          <w:ilvl w:val="0"/>
          <w:numId w:val="400"/>
        </w:numPr>
        <w:spacing w:before="0" w:after="16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Mbështetjes dhe promovimit të grupeve dhe individëve</w:t>
      </w:r>
      <w:r>
        <w:rPr>
          <w:rFonts w:ascii="Times New Roman" w:hAnsi="Times New Roman" w:cs="Times New Roman" w:eastAsia="Times New Roman"/>
          <w:color w:val="auto"/>
          <w:spacing w:val="0"/>
          <w:position w:val="0"/>
          <w:sz w:val="24"/>
          <w:shd w:fill="auto" w:val="clear"/>
        </w:rPr>
        <w:t xml:space="preserve">, përfshirë regjistrimin e grupeve artistike, klubeve rinore dhe shoqatave sportive.</w:t>
      </w:r>
    </w:p>
    <w:p>
      <w:pPr>
        <w:numPr>
          <w:ilvl w:val="0"/>
          <w:numId w:val="400"/>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Sigurimit të resurseve të nevojshme</w:t>
      </w:r>
      <w:r>
        <w:rPr>
          <w:rFonts w:ascii="Times New Roman" w:hAnsi="Times New Roman" w:cs="Times New Roman" w:eastAsia="Times New Roman"/>
          <w:color w:val="auto"/>
          <w:spacing w:val="0"/>
          <w:position w:val="0"/>
          <w:sz w:val="24"/>
          <w:shd w:fill="auto" w:val="clear"/>
        </w:rPr>
        <w:t xml:space="preserve">, duke përfshirë kërkimin e fondeve shtesë dhe investitorëve për mbështetje të aktiviteteve. Rritje e mbështetjes financiare për projekte rinore si dhe projekte që kanë për qëllim fuqizimin dhe pjesëmarrje aktive të vajzave/grave në shoqëri.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tabs>
          <w:tab w:val="left" w:pos="720" w:leader="none"/>
        </w:tabs>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Vizioni:</w:t>
      </w:r>
      <w:r>
        <w:rPr>
          <w:rFonts w:ascii="Times New Roman" w:hAnsi="Times New Roman" w:cs="Times New Roman" w:eastAsia="Times New Roman"/>
          <w:color w:val="auto"/>
          <w:spacing w:val="0"/>
          <w:position w:val="0"/>
          <w:sz w:val="24"/>
          <w:shd w:fill="auto" w:val="clear"/>
        </w:rPr>
        <w:t xml:space="preserve"> Nëpërmjet thirrjeve publike për financim si dhe bashkëpunimeve me organizata të ndryshme, ne synojmë që DKRS të ketë një program atraktiv që shënon zhvillime dhe përmbushje të nevojave sportive, kulturore e rinore me theks të veçantë buxhetim të barabartë gjinor që ndikon në fuqizimin e vajzave dhe grave. Si dhe çdo mbështetje tjetër që na lejohen në bazë të rregulloreve komunale përmes të cilave kalojnë këto procedura. Vizioni i Drejtorisë është të krijojë një mjedis të pasur dhe të zhvilluar për kulturë, rini dhe sport, ku aktivitetet kulturore, rinore dhe sportive janë të integruara dhe të zhvilluara në mënyrë të qëndrueshme, të rinjtë janë të angazhuar dhe të përfshirë në aktivitete që promovojnë zhvillimin e tyre personal dhe profesional, Institucionet kulturore dhe sportive funksionojnë në mënyrë efikase dhe janë të aksesueshme për të gjithë qytetarët.</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Objektivat: </w:t>
      </w:r>
    </w:p>
    <w:p>
      <w:pPr>
        <w:numPr>
          <w:ilvl w:val="0"/>
          <w:numId w:val="406"/>
        </w:numPr>
        <w:spacing w:before="0" w:after="0" w:line="276"/>
        <w:ind w:right="0" w:left="55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Rritja e mbështetjes financiare së projekteve dhe OJQ-ve me udhëheqëse gra, aktivizimi i grave dhe vajzave në</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njohuritë rreth</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buxhetimit të përgjegjshëm gjinor.</w:t>
      </w:r>
    </w:p>
    <w:p>
      <w:pPr>
        <w:numPr>
          <w:ilvl w:val="0"/>
          <w:numId w:val="406"/>
        </w:numPr>
        <w:spacing w:before="0" w:after="0" w:line="276"/>
        <w:ind w:right="0" w:left="55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Ruajtja dhe promovimi i trashëgimisë kulturore materiale dhe shpirtërore.</w:t>
      </w:r>
    </w:p>
    <w:p>
      <w:pPr>
        <w:numPr>
          <w:ilvl w:val="0"/>
          <w:numId w:val="406"/>
        </w:numPr>
        <w:spacing w:before="0" w:after="0" w:line="276"/>
        <w:ind w:right="0" w:left="55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Organizimi i aktiviteteve për shënimin e datave me rëndësi historike dhe kulturore</w:t>
      </w:r>
    </w:p>
    <w:p>
      <w:pPr>
        <w:numPr>
          <w:ilvl w:val="0"/>
          <w:numId w:val="406"/>
        </w:numPr>
        <w:spacing w:before="100" w:after="100" w:line="240"/>
        <w:ind w:right="0" w:left="55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Krijimi i mundësive për angazhimin e të rinjve në aktivitete kulturore, rinore dhe sportive.</w:t>
      </w:r>
    </w:p>
    <w:p>
      <w:pPr>
        <w:numPr>
          <w:ilvl w:val="0"/>
          <w:numId w:val="406"/>
        </w:numPr>
        <w:spacing w:before="100" w:after="100" w:line="240"/>
        <w:ind w:right="0" w:left="55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Ofrimi i mbështetjes për organizatat rinore dhe promovimi i vullnetarizmit.</w:t>
      </w:r>
    </w:p>
    <w:p>
      <w:pPr>
        <w:numPr>
          <w:ilvl w:val="0"/>
          <w:numId w:val="406"/>
        </w:numPr>
        <w:spacing w:before="100" w:after="100" w:line="240"/>
        <w:ind w:right="0" w:left="55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Organizimi i aktiviteteve sportive për të rinjtë dhe komunitetin në përgjithësi.</w:t>
      </w:r>
    </w:p>
    <w:p>
      <w:pPr>
        <w:numPr>
          <w:ilvl w:val="0"/>
          <w:numId w:val="406"/>
        </w:numPr>
        <w:spacing w:before="100" w:after="100" w:line="240"/>
        <w:ind w:right="0" w:left="55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Mbështetje për zhvillimin e sporteve të ndryshme dhe krijimi i kushteve për stërvitje dhe konkurrim.</w:t>
      </w:r>
    </w:p>
    <w:p>
      <w:pPr>
        <w:numPr>
          <w:ilvl w:val="0"/>
          <w:numId w:val="406"/>
        </w:numPr>
        <w:spacing w:before="100" w:after="100" w:line="240"/>
        <w:ind w:right="0" w:left="55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Organizimi i garave dhe turneve sportive në nivel lokal dhe rajonal.</w:t>
      </w:r>
    </w:p>
    <w:p>
      <w:pPr>
        <w:numPr>
          <w:ilvl w:val="0"/>
          <w:numId w:val="406"/>
        </w:numPr>
        <w:spacing w:before="100" w:after="100" w:line="240"/>
        <w:ind w:right="0" w:left="55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Bashkëpunimi me Ministrinë e Kulturës, Rinisë dhe Sporteve, si dhe me institucione të tjera qendrore dhe lokale.</w:t>
      </w:r>
    </w:p>
    <w:tbl>
      <w:tblPr>
        <w:tblInd w:w="250" w:type="dxa"/>
      </w:tblPr>
      <w:tblGrid>
        <w:gridCol w:w="4138"/>
        <w:gridCol w:w="1523"/>
        <w:gridCol w:w="1523"/>
        <w:gridCol w:w="1582"/>
      </w:tblGrid>
      <w:tr>
        <w:trPr>
          <w:trHeight w:val="494" w:hRule="auto"/>
          <w:jc w:val="left"/>
        </w:trPr>
        <w:tc>
          <w:tcPr>
            <w:tcW w:w="4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Indikatori</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2026</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2027</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2028</w:t>
            </w:r>
          </w:p>
        </w:tc>
      </w:tr>
      <w:tr>
        <w:trPr>
          <w:trHeight w:val="746" w:hRule="auto"/>
          <w:jc w:val="left"/>
        </w:trPr>
        <w:tc>
          <w:tcPr>
            <w:tcW w:w="4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Rritja e % së mbështetjes financiare për OJQ-te me udhëheqëse gra </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5%</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7%</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10%</w:t>
            </w:r>
          </w:p>
        </w:tc>
      </w:tr>
      <w:tr>
        <w:trPr>
          <w:trHeight w:val="710" w:hRule="auto"/>
          <w:jc w:val="left"/>
        </w:trPr>
        <w:tc>
          <w:tcPr>
            <w:tcW w:w="4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Rritja e % së mbështetjes financiare për OJQ-te me përfituese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w:t>
            </w:r>
            <w:r>
              <w:rPr>
                <w:rFonts w:ascii="Calibri" w:hAnsi="Calibri" w:cs="Calibri" w:eastAsia="Calibri"/>
                <w:color w:val="auto"/>
                <w:spacing w:val="0"/>
                <w:position w:val="0"/>
                <w:sz w:val="24"/>
                <w:shd w:fill="auto" w:val="clear"/>
              </w:rPr>
              <w:t xml:space="preserve">ëtare femra </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5%</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6%</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8%</w:t>
            </w:r>
          </w:p>
        </w:tc>
      </w:tr>
      <w:tr>
        <w:trPr>
          <w:trHeight w:val="1043" w:hRule="auto"/>
          <w:jc w:val="left"/>
        </w:trPr>
        <w:tc>
          <w:tcPr>
            <w:tcW w:w="4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Rritja e % së trajnimeve për fuqizim e pjesëmarrje aktive në shoqëri e politikë si dhe në qeverisje lokale</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30%</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0</w:t>
            </w:r>
            <w:r>
              <w:rPr>
                <w:rFonts w:ascii="Calibri" w:hAnsi="Calibri" w:cs="Calibri" w:eastAsia="Calibri"/>
                <w:b/>
                <w:color w:val="auto"/>
                <w:spacing w:val="0"/>
                <w:position w:val="0"/>
                <w:sz w:val="24"/>
                <w:shd w:fill="auto" w:val="clear"/>
              </w:rPr>
              <w:t xml:space="preserve">%</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50%</w:t>
            </w:r>
          </w:p>
        </w:tc>
      </w:tr>
      <w:tr>
        <w:trPr>
          <w:trHeight w:val="1160" w:hRule="auto"/>
          <w:jc w:val="left"/>
        </w:trPr>
        <w:tc>
          <w:tcPr>
            <w:tcW w:w="4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Rritja e % së OJQ-ve sportive me synim fuqizimi të vajzave dhe grave që kanë prirje në sporte.  </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10%</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30%</w:t>
            </w:r>
          </w:p>
        </w:tc>
        <w:tc>
          <w:tcPr>
            <w:tcW w:w="1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30%</w:t>
            </w:r>
          </w:p>
        </w:tc>
      </w:tr>
    </w:tbl>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88"/>
        <w:ind w:right="0" w:left="0" w:firstLine="0"/>
        <w:jc w:val="left"/>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2"/>
          <w:shd w:fill="auto" w:val="clear"/>
        </w:rPr>
        <w:tab/>
        <w:tab/>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num w:numId="185">
    <w:abstractNumId w:val="78"/>
  </w:num>
  <w:num w:numId="194">
    <w:abstractNumId w:val="72"/>
  </w:num>
  <w:num w:numId="214">
    <w:abstractNumId w:val="66"/>
  </w:num>
  <w:num w:numId="216">
    <w:abstractNumId w:val="60"/>
  </w:num>
  <w:num w:numId="218">
    <w:abstractNumId w:val="54"/>
  </w:num>
  <w:num w:numId="246">
    <w:abstractNumId w:val="48"/>
  </w:num>
  <w:num w:numId="248">
    <w:abstractNumId w:val="42"/>
  </w:num>
  <w:num w:numId="311">
    <w:abstractNumId w:val="36"/>
  </w:num>
  <w:num w:numId="333">
    <w:abstractNumId w:val="30"/>
  </w:num>
  <w:num w:numId="337">
    <w:abstractNumId w:val="24"/>
  </w:num>
  <w:num w:numId="375">
    <w:abstractNumId w:val="18"/>
  </w:num>
  <w:num w:numId="377">
    <w:abstractNumId w:val="12"/>
  </w:num>
  <w:num w:numId="400">
    <w:abstractNumId w:val="6"/>
  </w:num>
  <w:num w:numId="40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