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A7659C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5pt;height:70.1pt" o:ole="">
            <v:imagedata r:id="rId8" o:title=""/>
          </v:shape>
          <o:OLEObject Type="Embed" ProgID="CorelPHOTOPAINT.Image.13" ShapeID="_x0000_i1025" DrawAspect="Content" ObjectID="_1790110959" r:id="rId9"/>
        </w:object>
      </w:r>
    </w:p>
    <w:p w:rsidR="00DD4B14" w:rsidRDefault="00DD4B14" w:rsidP="00DD4B14"/>
    <w:p w:rsidR="00302873" w:rsidRDefault="00302873" w:rsidP="000F2478"/>
    <w:p w:rsidR="00DA13E5" w:rsidRDefault="00DA13E5" w:rsidP="000F2478"/>
    <w:p w:rsidR="00DA13E5" w:rsidRDefault="00DA13E5" w:rsidP="000F2478"/>
    <w:p w:rsidR="00DA13E5" w:rsidRDefault="00DA13E5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DA13E5" w:rsidRDefault="00DA13E5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C473AC" w:rsidRDefault="00C473AC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C473AC" w:rsidRDefault="00C473AC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C473AC" w:rsidRDefault="00C473AC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C473AC" w:rsidRDefault="00C473AC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DA13E5" w:rsidRDefault="00DA13E5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DA13E5" w:rsidRDefault="00DA13E5" w:rsidP="00EF543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lang w:val="sq-AL"/>
        </w:rPr>
      </w:pPr>
      <w:r w:rsidRPr="00C473AC">
        <w:rPr>
          <w:sz w:val="28"/>
          <w:szCs w:val="28"/>
        </w:rPr>
        <w:t>INDIKATORËT E PERFORMANC</w:t>
      </w:r>
      <w:bookmarkStart w:id="0" w:name="_GoBack"/>
      <w:bookmarkEnd w:id="0"/>
      <w:r w:rsidRPr="00C473AC">
        <w:rPr>
          <w:sz w:val="28"/>
          <w:szCs w:val="28"/>
        </w:rPr>
        <w:t>ËS SIPAS PROGRAMIT BUXHETOR VITI 202</w:t>
      </w:r>
      <w:r w:rsidR="00EF5437">
        <w:rPr>
          <w:sz w:val="28"/>
          <w:szCs w:val="28"/>
        </w:rPr>
        <w:t>5-2027</w:t>
      </w:r>
    </w:p>
    <w:p w:rsidR="00DA13E5" w:rsidRDefault="00DA13E5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DA13E5" w:rsidRDefault="00DA13E5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DA13E5" w:rsidRDefault="00DA13E5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DA13E5" w:rsidRDefault="00DA13E5" w:rsidP="00DA13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sq-AL"/>
        </w:rPr>
      </w:pPr>
    </w:p>
    <w:p w:rsidR="00DA13E5" w:rsidRDefault="00DA13E5" w:rsidP="00DA13E5">
      <w:pPr>
        <w:rPr>
          <w:sz w:val="20"/>
          <w:szCs w:val="20"/>
        </w:rPr>
      </w:pPr>
    </w:p>
    <w:p w:rsidR="00473468" w:rsidRDefault="00473468" w:rsidP="00DA13E5">
      <w:pPr>
        <w:rPr>
          <w:sz w:val="20"/>
          <w:szCs w:val="20"/>
        </w:rPr>
      </w:pPr>
    </w:p>
    <w:p w:rsidR="00DA13E5" w:rsidRDefault="00DA13E5" w:rsidP="00DA13E5">
      <w:pPr>
        <w:rPr>
          <w:sz w:val="20"/>
          <w:szCs w:val="20"/>
        </w:rPr>
      </w:pPr>
    </w:p>
    <w:p w:rsidR="00DA13E5" w:rsidRDefault="00DA13E5" w:rsidP="00DA13E5">
      <w:pPr>
        <w:rPr>
          <w:sz w:val="20"/>
          <w:szCs w:val="20"/>
        </w:rPr>
      </w:pPr>
    </w:p>
    <w:p w:rsidR="00DA13E5" w:rsidRDefault="00DA13E5" w:rsidP="00DA13E5">
      <w:pPr>
        <w:rPr>
          <w:sz w:val="20"/>
          <w:szCs w:val="20"/>
        </w:rPr>
      </w:pPr>
    </w:p>
    <w:p w:rsidR="00DA13E5" w:rsidRDefault="00DA13E5" w:rsidP="00DA13E5">
      <w:pPr>
        <w:rPr>
          <w:sz w:val="20"/>
          <w:szCs w:val="20"/>
        </w:rPr>
      </w:pPr>
    </w:p>
    <w:p w:rsidR="00DA13E5" w:rsidRPr="007637BB" w:rsidRDefault="00DA13E5" w:rsidP="00DA13E5">
      <w:pPr>
        <w:rPr>
          <w:sz w:val="20"/>
          <w:szCs w:val="20"/>
        </w:rPr>
        <w:sectPr w:rsidR="00DA13E5" w:rsidRPr="007637BB" w:rsidSect="00C473AC">
          <w:footerReference w:type="default" r:id="rId10"/>
          <w:footerReference w:type="first" r:id="rId11"/>
          <w:pgSz w:w="12240" w:h="15840"/>
          <w:pgMar w:top="2016" w:right="1152" w:bottom="1008" w:left="1152" w:header="720" w:footer="734" w:gutter="0"/>
          <w:pgNumType w:start="1"/>
          <w:cols w:space="720"/>
          <w:titlePg/>
          <w:docGrid w:linePitch="360"/>
        </w:sectPr>
      </w:pPr>
    </w:p>
    <w:p w:rsidR="00DA13E5" w:rsidRPr="00D33F22" w:rsidRDefault="00473468" w:rsidP="00DA13E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IV. Korniza e Performancë</w:t>
      </w:r>
      <w:r w:rsidR="00DA13E5" w:rsidRPr="00D33F22">
        <w:rPr>
          <w:b/>
          <w:sz w:val="32"/>
          <w:szCs w:val="32"/>
        </w:rPr>
        <w:t xml:space="preserve">s së Shpenzimeve </w:t>
      </w:r>
    </w:p>
    <w:p w:rsidR="00DA13E5" w:rsidRPr="00D33F22" w:rsidRDefault="00DA13E5" w:rsidP="00DA13E5">
      <w:pPr>
        <w:jc w:val="both"/>
        <w:rPr>
          <w:bCs/>
          <w:iCs/>
          <w:color w:val="000000"/>
        </w:rPr>
      </w:pPr>
    </w:p>
    <w:p w:rsidR="00DA13E5" w:rsidRPr="00473468" w:rsidRDefault="00473468" w:rsidP="00DA13E5">
      <w:pPr>
        <w:pStyle w:val="ListParagraph"/>
        <w:ind w:left="0"/>
        <w:jc w:val="both"/>
        <w:rPr>
          <w:bCs/>
          <w:iCs/>
          <w:color w:val="000000"/>
          <w:lang w:val="sq-AL"/>
        </w:rPr>
      </w:pPr>
      <w:r>
        <w:rPr>
          <w:bCs/>
          <w:iCs/>
          <w:color w:val="000000"/>
          <w:lang w:val="sq-AL"/>
        </w:rPr>
        <w:t>4.1 Kapitulli i Pe</w:t>
      </w:r>
      <w:r w:rsidR="00DA13E5" w:rsidRPr="00473468">
        <w:rPr>
          <w:bCs/>
          <w:iCs/>
          <w:color w:val="000000"/>
          <w:lang w:val="sq-AL"/>
        </w:rPr>
        <w:t>rformanc</w:t>
      </w:r>
      <w:r>
        <w:rPr>
          <w:bCs/>
          <w:iCs/>
          <w:color w:val="000000"/>
          <w:lang w:val="sq-AL"/>
        </w:rPr>
        <w:t>ë</w:t>
      </w:r>
      <w:r w:rsidR="00DA13E5" w:rsidRPr="00473468">
        <w:rPr>
          <w:bCs/>
          <w:iCs/>
          <w:color w:val="000000"/>
          <w:lang w:val="sq-AL"/>
        </w:rPr>
        <w:t xml:space="preserve">s së Shpenzimeve Komunale është hartuar  në ciklin buxhetor </w:t>
      </w:r>
      <w:r w:rsidR="00EF5437">
        <w:rPr>
          <w:bCs/>
          <w:iCs/>
          <w:color w:val="000000"/>
          <w:lang w:val="sq-AL"/>
        </w:rPr>
        <w:t>2025-2027</w:t>
      </w:r>
      <w:r w:rsidR="00DA13E5" w:rsidRPr="00473468">
        <w:rPr>
          <w:bCs/>
          <w:iCs/>
          <w:color w:val="000000"/>
          <w:lang w:val="sq-AL"/>
        </w:rPr>
        <w:t>. Indikatorët/Treguesit matës të mëposhtëm janë hartuar në konsultim dhe me kontributin e drejtorëve / menaxherëve kryesor të programeve komunale. Indikatorët apo treguesit e mëposhtëm të përformancës janë hartuar karshi fushave dhe objektivave prioritare të Komunës për periudhën afatmesme 202</w:t>
      </w:r>
      <w:r w:rsidR="00EF5437">
        <w:rPr>
          <w:bCs/>
          <w:iCs/>
          <w:color w:val="000000"/>
          <w:lang w:val="sq-AL"/>
        </w:rPr>
        <w:t>5</w:t>
      </w:r>
      <w:r w:rsidR="00DA13E5" w:rsidRPr="00473468">
        <w:rPr>
          <w:bCs/>
          <w:iCs/>
          <w:color w:val="000000"/>
          <w:lang w:val="sq-AL"/>
        </w:rPr>
        <w:t>-202</w:t>
      </w:r>
      <w:r w:rsidR="00EF5437">
        <w:rPr>
          <w:bCs/>
          <w:iCs/>
          <w:color w:val="000000"/>
          <w:lang w:val="sq-AL"/>
        </w:rPr>
        <w:t>7</w:t>
      </w:r>
      <w:r w:rsidR="00DA13E5" w:rsidRPr="00473468">
        <w:rPr>
          <w:bCs/>
          <w:iCs/>
          <w:color w:val="000000"/>
          <w:lang w:val="sq-AL"/>
        </w:rPr>
        <w:t xml:space="preserve"> dhe në këtë mënyrë janë dhënë vlerat matëse.  </w:t>
      </w:r>
    </w:p>
    <w:p w:rsidR="00DA13E5" w:rsidRPr="00473468" w:rsidRDefault="00DA13E5" w:rsidP="00DA13E5">
      <w:pPr>
        <w:pStyle w:val="ListParagraph"/>
        <w:ind w:left="0"/>
        <w:jc w:val="both"/>
        <w:rPr>
          <w:bCs/>
          <w:iCs/>
          <w:color w:val="000000"/>
          <w:lang w:val="sq-AL"/>
        </w:rPr>
      </w:pPr>
    </w:p>
    <w:p w:rsidR="00DA13E5" w:rsidRPr="00473468" w:rsidRDefault="00DA13E5" w:rsidP="00DA13E5">
      <w:pPr>
        <w:pStyle w:val="ListParagraph"/>
        <w:ind w:left="0"/>
        <w:jc w:val="both"/>
        <w:rPr>
          <w:bCs/>
          <w:iCs/>
          <w:color w:val="000000"/>
          <w:lang w:val="sq-AL"/>
        </w:rPr>
      </w:pPr>
    </w:p>
    <w:p w:rsidR="00DA13E5" w:rsidRPr="00473468" w:rsidRDefault="00DA13E5" w:rsidP="00DA13E5">
      <w:pPr>
        <w:pStyle w:val="ListParagraph"/>
        <w:ind w:left="0"/>
        <w:jc w:val="both"/>
        <w:rPr>
          <w:bCs/>
          <w:iCs/>
          <w:color w:val="000000"/>
          <w:lang w:val="sq-AL"/>
        </w:rPr>
      </w:pPr>
      <w:r w:rsidRPr="00473468">
        <w:rPr>
          <w:bCs/>
          <w:iCs/>
          <w:color w:val="000000"/>
          <w:lang w:val="sq-AL"/>
        </w:rPr>
        <w:t>Më poshtë do jepet ndarja e synimeve (Objektivave Strategjikë) në Objektiva dhe për secilin nga objektivat do paraqiten Treguesit e Performancës të cilët bëjnë të mundur që të matet realizimi i Objektivit përkatës.</w:t>
      </w:r>
    </w:p>
    <w:p w:rsidR="00DA13E5" w:rsidRPr="00473468" w:rsidRDefault="00DA13E5" w:rsidP="00DA13E5">
      <w:pPr>
        <w:pStyle w:val="ListParagraph"/>
        <w:ind w:left="0"/>
        <w:rPr>
          <w:bCs/>
          <w:iCs/>
          <w:color w:val="000000"/>
          <w:lang w:val="sq-AL"/>
        </w:rPr>
      </w:pPr>
    </w:p>
    <w:p w:rsidR="00DA13E5" w:rsidRDefault="00DA13E5" w:rsidP="00DA13E5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Zhvillimi ekonomik për të gjithë qytetarët (gra, burra, vajza dhe djem)</w:t>
      </w:r>
    </w:p>
    <w:tbl>
      <w:tblPr>
        <w:tblW w:w="1038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3736"/>
        <w:gridCol w:w="1086"/>
        <w:gridCol w:w="950"/>
        <w:gridCol w:w="882"/>
        <w:gridCol w:w="882"/>
      </w:tblGrid>
      <w:tr w:rsidR="00EF5437" w:rsidRPr="00ED4D78" w:rsidTr="00CE42B9">
        <w:trPr>
          <w:trHeight w:val="5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FFFFFF"/>
            </w:tcBorders>
            <w:shd w:val="solid" w:color="000000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FFFFFF"/>
              </w:rPr>
            </w:pPr>
            <w:r w:rsidRPr="00533FDB">
              <w:rPr>
                <w:bCs/>
                <w:iCs/>
                <w:color w:val="FFFFFF"/>
              </w:rPr>
              <w:t>OBJEKTIVAT STRATEGJIKE TE KOMUNES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FFFFFF"/>
              </w:rPr>
            </w:pPr>
            <w:r w:rsidRPr="00533FDB">
              <w:rPr>
                <w:bCs/>
                <w:iCs/>
                <w:color w:val="FFFFFF"/>
              </w:rPr>
              <w:t>Indikatorët për Matjen e Performancës në drejtim të përmbushjes së Objektivave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EF5437" w:rsidRDefault="00EF5437" w:rsidP="00EF5437">
            <w:pPr>
              <w:rPr>
                <w:bCs/>
                <w:iCs/>
                <w:color w:val="FFFFFF"/>
              </w:rPr>
            </w:pPr>
            <w:r>
              <w:rPr>
                <w:bCs/>
                <w:iCs/>
                <w:color w:val="FFFFFF"/>
              </w:rPr>
              <w:t xml:space="preserve">    </w:t>
            </w:r>
            <w:r w:rsidRPr="00EF5437">
              <w:rPr>
                <w:bCs/>
                <w:iCs/>
                <w:color w:val="FFFFFF"/>
              </w:rPr>
              <w:t>2024</w:t>
            </w:r>
          </w:p>
          <w:p w:rsidR="00EF5437" w:rsidRPr="00533FDB" w:rsidRDefault="00EF5437" w:rsidP="00EF5437">
            <w:pPr>
              <w:pStyle w:val="ListParagraph"/>
              <w:rPr>
                <w:bCs/>
                <w:iCs/>
                <w:color w:val="FFFFFF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jc w:val="center"/>
              <w:rPr>
                <w:bCs/>
                <w:iCs/>
                <w:color w:val="FFFFFF"/>
              </w:rPr>
            </w:pPr>
            <w:r>
              <w:rPr>
                <w:bCs/>
                <w:iCs/>
                <w:color w:val="FFFFFF"/>
              </w:rPr>
              <w:t>2025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ED4D78" w:rsidRDefault="00EF5437" w:rsidP="00EF5437">
            <w:pPr>
              <w:jc w:val="both"/>
              <w:rPr>
                <w:bCs/>
                <w:iCs/>
                <w:color w:val="FFFFFF"/>
              </w:rPr>
            </w:pPr>
            <w:r>
              <w:rPr>
                <w:bCs/>
                <w:iCs/>
                <w:color w:val="FFFFFF"/>
              </w:rPr>
              <w:t xml:space="preserve">     </w:t>
            </w:r>
            <w:r w:rsidRPr="00ED4D78">
              <w:rPr>
                <w:bCs/>
                <w:iCs/>
                <w:color w:val="FFFFFF"/>
              </w:rPr>
              <w:t>202</w:t>
            </w:r>
            <w:r>
              <w:rPr>
                <w:bCs/>
                <w:iCs/>
                <w:color w:val="FFFFFF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ED4D78" w:rsidRDefault="00EF5437" w:rsidP="00EF5437">
            <w:pPr>
              <w:rPr>
                <w:bCs/>
                <w:iCs/>
                <w:color w:val="FFFFFF"/>
              </w:rPr>
            </w:pPr>
            <w:r>
              <w:rPr>
                <w:bCs/>
                <w:iCs/>
                <w:color w:val="FFFFFF"/>
              </w:rPr>
              <w:t xml:space="preserve">    </w:t>
            </w:r>
            <w:r w:rsidRPr="00ED4D78">
              <w:rPr>
                <w:bCs/>
                <w:iCs/>
                <w:color w:val="FFFFFF"/>
              </w:rPr>
              <w:t>202</w:t>
            </w:r>
            <w:r>
              <w:rPr>
                <w:bCs/>
                <w:iCs/>
                <w:color w:val="FFFFFF"/>
              </w:rPr>
              <w:t>7</w:t>
            </w:r>
          </w:p>
        </w:tc>
      </w:tr>
      <w:tr w:rsidR="00EF5437" w:rsidRPr="00850F78" w:rsidTr="00CE42B9">
        <w:trPr>
          <w:trHeight w:val="1115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pStyle w:val="ListParagraph"/>
              <w:rPr>
                <w:b/>
                <w:bCs/>
                <w:iCs/>
                <w:color w:val="000000"/>
                <w:highlight w:val="yellow"/>
              </w:rPr>
            </w:pPr>
          </w:p>
          <w:p w:rsidR="00EF5437" w:rsidRPr="00A111B4" w:rsidRDefault="00EF5437" w:rsidP="00EF5437">
            <w:pPr>
              <w:pStyle w:val="ListParagraph"/>
              <w:rPr>
                <w:b/>
                <w:bCs/>
                <w:iCs/>
                <w:color w:val="000000"/>
                <w:highlight w:val="yellow"/>
              </w:rPr>
            </w:pPr>
            <w:r w:rsidRPr="0071538F">
              <w:rPr>
                <w:b/>
                <w:bCs/>
                <w:iCs/>
                <w:color w:val="000000"/>
              </w:rPr>
              <w:t>Ndërmarrësia – zhvillimi i NVM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71538F">
              <w:rPr>
                <w:bCs/>
                <w:iCs/>
                <w:color w:val="000000"/>
              </w:rPr>
              <w:t>Numri i NVM  që përfitojnë nga përmirësimi i infrastrukturës rrugore , ligjore dhe  lehtësimit të procedurave administrative rreth regjistrimit të bizneseve.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437" w:rsidRPr="00850F78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50F78">
              <w:rPr>
                <w:color w:val="000000"/>
              </w:rPr>
              <w:t>2356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437" w:rsidRPr="00850F78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50F78">
              <w:rPr>
                <w:color w:val="000000"/>
              </w:rPr>
              <w:t>2586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437" w:rsidRPr="00850F78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50F78">
              <w:rPr>
                <w:color w:val="000000"/>
              </w:rPr>
              <w:t>2890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437" w:rsidRPr="00850F78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50F78">
              <w:rPr>
                <w:color w:val="000000"/>
              </w:rPr>
              <w:t>2950</w:t>
            </w:r>
          </w:p>
        </w:tc>
      </w:tr>
      <w:tr w:rsidR="00EF5437" w:rsidRPr="00850F78" w:rsidTr="00CE42B9">
        <w:trPr>
          <w:trHeight w:val="347"/>
        </w:trPr>
        <w:tc>
          <w:tcPr>
            <w:tcW w:w="28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BC7EA0">
              <w:rPr>
                <w:bCs/>
                <w:iCs/>
                <w:color w:val="000000"/>
              </w:rPr>
              <w:t>Numri i NVM që përfitojnë nga ndarja e mjetëve  për përkrahjen e NVM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850F78" w:rsidRDefault="00EF5437" w:rsidP="00EF5437">
            <w:pPr>
              <w:jc w:val="center"/>
            </w:pPr>
            <w:r w:rsidRPr="00850F78">
              <w:t>20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850F78" w:rsidRDefault="00EF5437" w:rsidP="00EF5437">
            <w:pPr>
              <w:jc w:val="center"/>
            </w:pPr>
          </w:p>
          <w:p w:rsidR="00EF5437" w:rsidRPr="00850F78" w:rsidRDefault="00EF5437" w:rsidP="00EF5437">
            <w:pPr>
              <w:jc w:val="center"/>
            </w:pPr>
            <w:r w:rsidRPr="00850F78">
              <w:t>25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850F78" w:rsidRDefault="00EF5437" w:rsidP="00EF5437">
            <w:pPr>
              <w:jc w:val="center"/>
            </w:pPr>
          </w:p>
          <w:p w:rsidR="00EF5437" w:rsidRPr="00850F78" w:rsidRDefault="00EF5437" w:rsidP="00EF5437">
            <w:pPr>
              <w:jc w:val="center"/>
            </w:pPr>
            <w:r w:rsidRPr="00850F78">
              <w:t>30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850F78" w:rsidRDefault="00EF5437" w:rsidP="00EF5437">
            <w:pPr>
              <w:jc w:val="center"/>
            </w:pPr>
          </w:p>
          <w:p w:rsidR="00EF5437" w:rsidRPr="00850F78" w:rsidRDefault="00EF5437" w:rsidP="00EF5437">
            <w:pPr>
              <w:jc w:val="center"/>
            </w:pPr>
            <w:r w:rsidRPr="00850F78">
              <w:t>35</w:t>
            </w:r>
          </w:p>
        </w:tc>
      </w:tr>
      <w:tr w:rsidR="00EF5437" w:rsidRPr="00533FDB" w:rsidTr="00CE42B9">
        <w:trPr>
          <w:trHeight w:val="391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  <w:p w:rsidR="00EF5437" w:rsidRPr="00A111B4" w:rsidRDefault="00EF5437" w:rsidP="00EF5437">
            <w:pPr>
              <w:pStyle w:val="ListParagraph"/>
              <w:rPr>
                <w:b/>
                <w:bCs/>
                <w:iCs/>
                <w:color w:val="000000"/>
                <w:highlight w:val="yellow"/>
              </w:rPr>
            </w:pPr>
            <w:r w:rsidRPr="00BC7EA0">
              <w:rPr>
                <w:b/>
                <w:bCs/>
                <w:iCs/>
                <w:color w:val="000000"/>
              </w:rPr>
              <w:t>Zhvillimi i bujqësisë – mbështetje e sektorit bujqësor dhe blegtoral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BC7EA0" w:rsidRDefault="00EF5437" w:rsidP="00EF5437">
            <w:pPr>
              <w:rPr>
                <w:bCs/>
                <w:iCs/>
                <w:color w:val="000000"/>
              </w:rPr>
            </w:pPr>
            <w:r w:rsidRPr="00BC7EA0">
              <w:rPr>
                <w:bCs/>
                <w:iCs/>
                <w:color w:val="000000"/>
              </w:rPr>
              <w:t xml:space="preserve">Rritja e sipërfaqes së  tokave që do të ujitet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BC7EA0" w:rsidRDefault="00EF5437" w:rsidP="00EF5437">
            <w:pPr>
              <w:jc w:val="center"/>
            </w:pPr>
            <w:r w:rsidRPr="00BC7EA0">
              <w:t>45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50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53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53</w:t>
            </w:r>
          </w:p>
        </w:tc>
      </w:tr>
      <w:tr w:rsidR="00EF5437" w:rsidRPr="00533FDB" w:rsidTr="00CE42B9">
        <w:trPr>
          <w:trHeight w:val="529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BC7EA0">
              <w:rPr>
                <w:bCs/>
                <w:iCs/>
                <w:color w:val="000000"/>
              </w:rPr>
              <w:t>Numri i fermerëve</w:t>
            </w:r>
            <w:r>
              <w:rPr>
                <w:bCs/>
                <w:iCs/>
                <w:color w:val="000000"/>
              </w:rPr>
              <w:t>/fermereve</w:t>
            </w:r>
            <w:r w:rsidRPr="00BC7EA0">
              <w:rPr>
                <w:bCs/>
                <w:iCs/>
                <w:color w:val="000000"/>
              </w:rPr>
              <w:t xml:space="preserve"> ( ekonomive familjare ) që përfitojnë nga projektet në bujqësi  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BC7EA0" w:rsidRDefault="00EF5437" w:rsidP="00EF5437">
            <w:pPr>
              <w:jc w:val="center"/>
            </w:pPr>
          </w:p>
          <w:p w:rsidR="00EF5437" w:rsidRPr="00BC7EA0" w:rsidRDefault="00EF5437" w:rsidP="00EF5437">
            <w:pPr>
              <w:jc w:val="center"/>
            </w:pPr>
            <w:r w:rsidRPr="00BC7EA0">
              <w:t>320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350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365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385</w:t>
            </w:r>
          </w:p>
        </w:tc>
      </w:tr>
      <w:tr w:rsidR="00EF5437" w:rsidRPr="00533FDB" w:rsidTr="00CE42B9">
        <w:trPr>
          <w:trHeight w:val="460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>
            <w:pPr>
              <w:rPr>
                <w:bCs/>
                <w:iCs/>
                <w:color w:val="000000"/>
              </w:rPr>
            </w:pPr>
          </w:p>
          <w:p w:rsidR="00EF5437" w:rsidRPr="00A111B4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BC7EA0">
              <w:rPr>
                <w:bCs/>
                <w:iCs/>
                <w:color w:val="000000"/>
              </w:rPr>
              <w:t>Rritja e sip</w:t>
            </w:r>
            <w:r>
              <w:rPr>
                <w:bCs/>
                <w:iCs/>
                <w:color w:val="000000"/>
              </w:rPr>
              <w:t>erfaqeve  bujqësore në sera në hektar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BC7EA0" w:rsidRDefault="00EF5437" w:rsidP="00EF5437">
            <w:pPr>
              <w:jc w:val="center"/>
            </w:pPr>
            <w:r>
              <w:t>13,5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17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20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26</w:t>
            </w:r>
          </w:p>
        </w:tc>
      </w:tr>
      <w:tr w:rsidR="00EF5437" w:rsidRPr="00533FDB" w:rsidTr="00CE42B9">
        <w:trPr>
          <w:trHeight w:val="469"/>
        </w:trPr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BC7EA0" w:rsidRDefault="00EF5437" w:rsidP="00EF5437">
            <w:pPr>
              <w:spacing w:line="276" w:lineRule="auto"/>
              <w:rPr>
                <w:lang w:eastAsia="en-GB"/>
              </w:rPr>
            </w:pPr>
            <w:r w:rsidRPr="00BC7EA0">
              <w:rPr>
                <w:lang w:eastAsia="en-GB"/>
              </w:rPr>
              <w:t xml:space="preserve">% e  rritjës së rendimenteve për ha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BC7EA0" w:rsidRDefault="00EF5437" w:rsidP="00EF5437">
            <w:pPr>
              <w:jc w:val="center"/>
            </w:pPr>
          </w:p>
          <w:p w:rsidR="00EF5437" w:rsidRPr="00BC7EA0" w:rsidRDefault="00EF5437" w:rsidP="00EF5437">
            <w:pPr>
              <w:jc w:val="center"/>
            </w:pPr>
            <w:r w:rsidRPr="00BC7EA0">
              <w:t>20%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25%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28%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spacing w:line="360" w:lineRule="auto"/>
            </w:pPr>
            <w:r>
              <w:t xml:space="preserve">  29%</w:t>
            </w:r>
          </w:p>
        </w:tc>
      </w:tr>
      <w:tr w:rsidR="00EF5437" w:rsidRPr="00533FDB" w:rsidTr="00CE42B9">
        <w:trPr>
          <w:trHeight w:val="572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  <w:p w:rsidR="00EF5437" w:rsidRPr="00BC7EA0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r w:rsidRPr="00BC7EA0">
              <w:rPr>
                <w:b/>
                <w:bCs/>
                <w:iCs/>
                <w:color w:val="000000"/>
              </w:rPr>
              <w:t>Zhvillimi i turizmit dhe trashëgimisë kulturore</w:t>
            </w:r>
          </w:p>
          <w:p w:rsidR="00EF5437" w:rsidRPr="00A111B4" w:rsidRDefault="00EF5437" w:rsidP="00EF5437">
            <w:pPr>
              <w:pStyle w:val="ListParagraph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111B4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BC7EA0">
              <w:rPr>
                <w:bCs/>
                <w:iCs/>
                <w:color w:val="000000"/>
              </w:rPr>
              <w:t>Rritja e sipërfaqeve të pyllëzuara dhe hapësirave të gjelbëruara në  %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BC7EA0" w:rsidRDefault="00EF5437" w:rsidP="00EF5437">
            <w:pPr>
              <w:jc w:val="center"/>
            </w:pPr>
          </w:p>
          <w:p w:rsidR="00EF5437" w:rsidRPr="00BC7EA0" w:rsidRDefault="00EF5437" w:rsidP="00EF5437">
            <w:pPr>
              <w:jc w:val="center"/>
            </w:pPr>
            <w:r w:rsidRPr="00BC7EA0">
              <w:t>35%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40%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42%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r>
              <w:t xml:space="preserve"> 43%</w:t>
            </w:r>
          </w:p>
        </w:tc>
      </w:tr>
      <w:tr w:rsidR="00EF5437" w:rsidRPr="00533FDB" w:rsidTr="00CE42B9">
        <w:trPr>
          <w:trHeight w:val="469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194D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6700AC">
              <w:rPr>
                <w:bCs/>
                <w:iCs/>
                <w:color w:val="000000"/>
              </w:rPr>
              <w:t>Rritja e numrit të vizitorve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800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1000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pPr>
              <w:jc w:val="center"/>
            </w:pPr>
            <w:r>
              <w:t>1000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533FDB" w:rsidRDefault="00EF5437" w:rsidP="00EF5437">
            <w:r>
              <w:t xml:space="preserve"> 1200</w:t>
            </w:r>
          </w:p>
        </w:tc>
      </w:tr>
      <w:tr w:rsidR="00EF5437" w:rsidRPr="00533FDB" w:rsidTr="00CE42B9">
        <w:trPr>
          <w:trHeight w:val="469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112D1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5112D1">
              <w:rPr>
                <w:bCs/>
                <w:iCs/>
                <w:color w:val="000000"/>
              </w:rPr>
              <w:t>Rritja e mirëqenës së ekonomive familjare</w:t>
            </w:r>
            <w:r>
              <w:rPr>
                <w:bCs/>
                <w:iCs/>
                <w:color w:val="000000"/>
              </w:rPr>
              <w:t xml:space="preserve"> në %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30%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35%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pPr>
              <w:jc w:val="center"/>
            </w:pPr>
            <w:r>
              <w:t>37%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33FDB" w:rsidRDefault="00EF5437" w:rsidP="00EF5437">
            <w:r>
              <w:t xml:space="preserve"> 39%</w:t>
            </w:r>
          </w:p>
        </w:tc>
      </w:tr>
    </w:tbl>
    <w:p w:rsidR="00EF5437" w:rsidRPr="00EF5437" w:rsidRDefault="00EF5437" w:rsidP="00EF5437">
      <w:pPr>
        <w:rPr>
          <w:b/>
          <w:bCs/>
          <w:iCs/>
          <w:color w:val="000000"/>
        </w:rPr>
      </w:pPr>
    </w:p>
    <w:p w:rsidR="00DA13E5" w:rsidRPr="00533FDB" w:rsidRDefault="00DA13E5" w:rsidP="00DA13E5">
      <w:pPr>
        <w:pStyle w:val="ListParagraph"/>
        <w:ind w:left="1080"/>
        <w:rPr>
          <w:bCs/>
          <w:iCs/>
          <w:color w:val="000000"/>
        </w:rPr>
      </w:pPr>
    </w:p>
    <w:p w:rsidR="00C473AC" w:rsidRDefault="00C473AC" w:rsidP="00DA13E5">
      <w:pPr>
        <w:pStyle w:val="ListParagraph"/>
        <w:ind w:left="0"/>
        <w:jc w:val="both"/>
        <w:rPr>
          <w:bCs/>
          <w:iCs/>
          <w:color w:val="000000"/>
          <w:lang w:val="sq-AL"/>
        </w:rPr>
      </w:pPr>
    </w:p>
    <w:p w:rsidR="00EF5437" w:rsidRPr="00533FDB" w:rsidRDefault="00EF5437" w:rsidP="00EF5437">
      <w:pPr>
        <w:pStyle w:val="ListParagraph"/>
        <w:ind w:left="0"/>
        <w:rPr>
          <w:bCs/>
          <w:iCs/>
          <w:color w:val="000000"/>
        </w:rPr>
      </w:pPr>
    </w:p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  <w:r w:rsidRPr="00E5017A">
        <w:rPr>
          <w:bCs/>
          <w:iCs/>
          <w:color w:val="000000"/>
        </w:rPr>
        <w:t xml:space="preserve">Për synimin e parë, Komuna e Klinës ka identifikuar tri objektiva, të cilët kanë të bëjnë me sektorin e bujqësisë, </w:t>
      </w:r>
      <w:proofErr w:type="gramStart"/>
      <w:r w:rsidRPr="00E5017A">
        <w:rPr>
          <w:bCs/>
          <w:iCs/>
          <w:color w:val="000000"/>
        </w:rPr>
        <w:t>kulturës  dhe</w:t>
      </w:r>
      <w:proofErr w:type="gramEnd"/>
      <w:r w:rsidRPr="00E5017A">
        <w:rPr>
          <w:bCs/>
          <w:iCs/>
          <w:color w:val="000000"/>
        </w:rPr>
        <w:t xml:space="preserve"> urbanizmit . Në realizimin e këtyre objektivave janë përfshirë Drejtoria për </w:t>
      </w:r>
      <w:proofErr w:type="gramStart"/>
      <w:r w:rsidRPr="00E5017A">
        <w:rPr>
          <w:bCs/>
          <w:iCs/>
          <w:color w:val="000000"/>
        </w:rPr>
        <w:t>Bujqësi ,</w:t>
      </w:r>
      <w:proofErr w:type="gramEnd"/>
      <w:r w:rsidRPr="00E5017A">
        <w:rPr>
          <w:bCs/>
          <w:iCs/>
          <w:color w:val="000000"/>
        </w:rPr>
        <w:t xml:space="preserve"> Drejtoria e Urbanizmit dhe  Drejtoria e shërbimeve</w:t>
      </w:r>
      <w:r w:rsidRPr="00E5017A">
        <w:rPr>
          <w:rFonts w:ascii="Sylfaen" w:hAnsi="Sylfaen"/>
          <w:bCs/>
          <w:iCs/>
          <w:color w:val="000000"/>
        </w:rPr>
        <w:t xml:space="preserve"> publike</w:t>
      </w:r>
      <w:r w:rsidRPr="00E5017A">
        <w:rPr>
          <w:bCs/>
          <w:iCs/>
          <w:color w:val="000000"/>
        </w:rPr>
        <w:t>. Buxheti total (kategoria ekonomike – investime kapitale dhe subvencione) në dispozicion të Synimit të parë jepet në tabelën e mëposhtme.</w:t>
      </w:r>
    </w:p>
    <w:tbl>
      <w:tblPr>
        <w:tblpPr w:leftFromText="180" w:rightFromText="180" w:vertAnchor="text" w:horzAnchor="margin" w:tblpY="215"/>
        <w:tblW w:w="10368" w:type="dxa"/>
        <w:tblLook w:val="04A0" w:firstRow="1" w:lastRow="0" w:firstColumn="1" w:lastColumn="0" w:noHBand="0" w:noVBand="1"/>
      </w:tblPr>
      <w:tblGrid>
        <w:gridCol w:w="3660"/>
        <w:gridCol w:w="1765"/>
        <w:gridCol w:w="1482"/>
        <w:gridCol w:w="1399"/>
        <w:gridCol w:w="2062"/>
      </w:tblGrid>
      <w:tr w:rsidR="00EF5437" w:rsidRPr="000421CC" w:rsidTr="00CE42B9">
        <w:trPr>
          <w:trHeight w:val="185"/>
        </w:trPr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 </w:t>
            </w:r>
          </w:p>
        </w:tc>
        <w:tc>
          <w:tcPr>
            <w:tcW w:w="6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Burimet buxhetore (000 Euro)</w:t>
            </w:r>
          </w:p>
        </w:tc>
      </w:tr>
      <w:tr w:rsidR="00EF5437" w:rsidRPr="000421CC" w:rsidTr="00CE42B9">
        <w:trPr>
          <w:trHeight w:val="185"/>
        </w:trPr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2024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2025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2026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2027</w:t>
            </w:r>
          </w:p>
        </w:tc>
      </w:tr>
      <w:tr w:rsidR="00EF5437" w:rsidRPr="000421CC" w:rsidTr="00CE42B9">
        <w:trPr>
          <w:trHeight w:val="357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</w:tr>
      <w:tr w:rsidR="00EF5437" w:rsidRPr="000421CC" w:rsidTr="00CE42B9">
        <w:trPr>
          <w:trHeight w:val="18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0421CC">
              <w:rPr>
                <w:b/>
                <w:bCs/>
                <w:iCs/>
                <w:color w:val="000000"/>
              </w:rPr>
              <w:t>Zhvillimi ekonomik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2831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3127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3490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3585</w:t>
            </w:r>
          </w:p>
        </w:tc>
      </w:tr>
      <w:tr w:rsidR="00EF5437" w:rsidRPr="000421CC" w:rsidTr="00CE42B9">
        <w:trPr>
          <w:trHeight w:val="178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Objektivi 1:</w:t>
            </w:r>
            <w:r w:rsidRPr="000421CC">
              <w:rPr>
                <w:b/>
                <w:bCs/>
                <w:color w:val="000000"/>
              </w:rPr>
              <w:t xml:space="preserve"> </w:t>
            </w:r>
            <w:r w:rsidRPr="000421CC">
              <w:rPr>
                <w:color w:val="000000"/>
              </w:rPr>
              <w:t>Ndërmarrësia – zhvillimi i NVM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</w:tr>
      <w:tr w:rsidR="00EF5437" w:rsidRPr="000421CC" w:rsidTr="00CE42B9">
        <w:trPr>
          <w:trHeight w:val="185"/>
        </w:trPr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2356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2586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2890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2950</w:t>
            </w:r>
          </w:p>
        </w:tc>
      </w:tr>
      <w:tr w:rsidR="00EF5437" w:rsidRPr="000421CC" w:rsidTr="00CE42B9">
        <w:trPr>
          <w:trHeight w:val="178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</w:tr>
      <w:tr w:rsidR="00EF5437" w:rsidRPr="000421CC" w:rsidTr="00CE42B9">
        <w:trPr>
          <w:trHeight w:val="544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Objektivi 2: Zhvillimi i bujqësisë-</w:t>
            </w:r>
            <w:r w:rsidRPr="000421CC">
              <w:rPr>
                <w:b/>
                <w:bCs/>
                <w:color w:val="000000"/>
              </w:rPr>
              <w:t xml:space="preserve"> </w:t>
            </w:r>
            <w:r w:rsidRPr="000421CC">
              <w:rPr>
                <w:color w:val="000000"/>
              </w:rPr>
              <w:t>mbështetje e sektorit bujqësor dhe blegtoral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320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371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395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430</w:t>
            </w:r>
          </w:p>
        </w:tc>
      </w:tr>
      <w:tr w:rsidR="00EF5437" w:rsidRPr="000421CC" w:rsidTr="00CE42B9">
        <w:trPr>
          <w:trHeight w:val="178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 </w:t>
            </w:r>
          </w:p>
        </w:tc>
      </w:tr>
      <w:tr w:rsidR="00EF5437" w:rsidRPr="000421CC" w:rsidTr="00CE42B9">
        <w:trPr>
          <w:trHeight w:val="364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rPr>
                <w:color w:val="000000"/>
                <w:lang w:val="en-US"/>
              </w:rPr>
            </w:pPr>
            <w:r w:rsidRPr="000421CC">
              <w:rPr>
                <w:bCs/>
                <w:iCs/>
                <w:color w:val="000000"/>
              </w:rPr>
              <w:t>Objektivi 3:</w:t>
            </w:r>
            <w:r w:rsidRPr="000421CC">
              <w:rPr>
                <w:b/>
                <w:bCs/>
                <w:color w:val="000000"/>
              </w:rPr>
              <w:t xml:space="preserve"> </w:t>
            </w:r>
            <w:r w:rsidRPr="000421CC">
              <w:rPr>
                <w:color w:val="000000"/>
              </w:rPr>
              <w:t>Zhvillimi i turizmit dhe trashëgimisë kulturore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155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170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205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421CC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421CC">
              <w:rPr>
                <w:color w:val="000000"/>
              </w:rPr>
              <w:t>205</w:t>
            </w:r>
          </w:p>
        </w:tc>
      </w:tr>
      <w:tr w:rsidR="00EF5437" w:rsidRPr="000421CC" w:rsidTr="00CE42B9">
        <w:trPr>
          <w:trHeight w:val="364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rPr>
                <w:bCs/>
                <w:iCs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</w:tr>
      <w:tr w:rsidR="00EF5437" w:rsidRPr="000421CC" w:rsidTr="00CE42B9">
        <w:trPr>
          <w:trHeight w:val="5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rPr>
                <w:bCs/>
                <w:iCs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37" w:rsidRPr="000421CC" w:rsidRDefault="00EF5437" w:rsidP="00EF5437">
            <w:pPr>
              <w:jc w:val="center"/>
              <w:rPr>
                <w:color w:val="000000"/>
              </w:rPr>
            </w:pPr>
          </w:p>
        </w:tc>
      </w:tr>
    </w:tbl>
    <w:p w:rsidR="006A39AA" w:rsidRDefault="006A39AA" w:rsidP="006A39AA">
      <w:pPr>
        <w:pStyle w:val="ListParagraph"/>
        <w:spacing w:after="0" w:line="240" w:lineRule="auto"/>
        <w:ind w:left="1080"/>
        <w:contextualSpacing w:val="0"/>
        <w:rPr>
          <w:b/>
          <w:bCs/>
          <w:iCs/>
          <w:color w:val="000000"/>
        </w:rPr>
      </w:pPr>
    </w:p>
    <w:p w:rsidR="00EF5437" w:rsidRPr="006A39AA" w:rsidRDefault="00EF5437" w:rsidP="006A39AA">
      <w:pPr>
        <w:pStyle w:val="ListParagraph"/>
        <w:numPr>
          <w:ilvl w:val="0"/>
          <w:numId w:val="18"/>
        </w:numPr>
        <w:rPr>
          <w:b/>
          <w:bCs/>
          <w:iCs/>
          <w:color w:val="000000"/>
        </w:rPr>
      </w:pPr>
      <w:r w:rsidRPr="006A39AA">
        <w:rPr>
          <w:b/>
          <w:bCs/>
          <w:iCs/>
          <w:color w:val="000000"/>
        </w:rPr>
        <w:t xml:space="preserve">Zhvillimi i infrastrukturës së nevojshme në funksion të qytetarëve (gra, burra, vajza dhe djem) dhe bizneseve </w:t>
      </w:r>
    </w:p>
    <w:tbl>
      <w:tblPr>
        <w:tblW w:w="1034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3504"/>
        <w:gridCol w:w="1111"/>
        <w:gridCol w:w="1282"/>
        <w:gridCol w:w="1111"/>
        <w:gridCol w:w="1196"/>
      </w:tblGrid>
      <w:tr w:rsidR="00EF5437" w:rsidRPr="00533FDB" w:rsidTr="00CE42B9">
        <w:trPr>
          <w:cantSplit/>
          <w:trHeight w:val="112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OBJEKTIVAT STRATEGJIKE TE KOMUNES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Indikatorët për Matjen e Performancës në drejtim të përmbushjes së Objektivave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20</w:t>
            </w:r>
            <w:r>
              <w:rPr>
                <w:b/>
                <w:bCs/>
                <w:iCs/>
                <w:color w:val="FFFFFF"/>
              </w:rPr>
              <w:t>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</w:t>
            </w:r>
            <w:r>
              <w:rPr>
                <w:b/>
                <w:bCs/>
                <w:iCs/>
                <w:color w:val="FFFFFF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20</w:t>
            </w:r>
            <w:r>
              <w:rPr>
                <w:b/>
                <w:bCs/>
                <w:iCs/>
                <w:color w:val="FFFFFF"/>
              </w:rPr>
              <w:t>26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20</w:t>
            </w:r>
            <w:r>
              <w:rPr>
                <w:b/>
                <w:bCs/>
                <w:iCs/>
                <w:color w:val="FFFFFF"/>
              </w:rPr>
              <w:t>27</w:t>
            </w:r>
          </w:p>
        </w:tc>
      </w:tr>
      <w:tr w:rsidR="00EF5437" w:rsidRPr="00533FDB" w:rsidTr="00CE42B9">
        <w:trPr>
          <w:trHeight w:val="594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42AF5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r w:rsidRPr="00D07679">
              <w:rPr>
                <w:b/>
                <w:bCs/>
                <w:iCs/>
                <w:color w:val="000000"/>
              </w:rPr>
              <w:t>Rritja e nivelit të shërbimeve administrative për biznese dhe qytetar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>
            <w:pPr>
              <w:rPr>
                <w:bCs/>
                <w:iCs/>
                <w:color w:val="000000"/>
              </w:rPr>
            </w:pPr>
          </w:p>
          <w:p w:rsidR="00EF5437" w:rsidRPr="00D07679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D07679">
              <w:rPr>
                <w:bCs/>
                <w:iCs/>
                <w:color w:val="000000"/>
              </w:rPr>
              <w:t>Koha e pritjës për shërbime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E27F07" w:rsidRDefault="00EF5437" w:rsidP="00EF5437">
            <w:pPr>
              <w:jc w:val="center"/>
            </w:pPr>
            <w:r>
              <w:t>6</w:t>
            </w:r>
            <w:r w:rsidRPr="00E27F07">
              <w:t xml:space="preserve"> min.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E27F07" w:rsidRDefault="00EF5437" w:rsidP="00EF5437">
            <w:pPr>
              <w:jc w:val="center"/>
            </w:pPr>
            <w:r>
              <w:t>5</w:t>
            </w:r>
            <w:r w:rsidRPr="00E27F07">
              <w:t xml:space="preserve"> min.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E27F07" w:rsidRDefault="00EF5437" w:rsidP="00EF5437">
            <w:pPr>
              <w:jc w:val="center"/>
            </w:pPr>
            <w:r>
              <w:t>4 min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E27F07" w:rsidRDefault="00EF5437" w:rsidP="00EF5437">
            <w:pPr>
              <w:jc w:val="center"/>
            </w:pPr>
            <w:r>
              <w:t>4 min</w:t>
            </w:r>
          </w:p>
        </w:tc>
      </w:tr>
      <w:tr w:rsidR="00EF5437" w:rsidRPr="00533FDB" w:rsidTr="00CE42B9">
        <w:trPr>
          <w:trHeight w:val="639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E27F07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533FDB">
              <w:t xml:space="preserve">Numri i banorëve </w:t>
            </w:r>
            <w:r>
              <w:t>(</w:t>
            </w:r>
            <w:r w:rsidRPr="00FD614F">
              <w:t>19303 gra dhe 19193 burra</w:t>
            </w:r>
            <w:r>
              <w:t>)</w:t>
            </w:r>
            <w:r w:rsidRPr="00533FDB">
              <w:t>të komunës që i marrin shërbimet nga zyrat e gjendjes civile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40000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41000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42000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>
              <w:t>42500</w:t>
            </w:r>
            <w:r w:rsidRPr="005A504C">
              <w:t>0</w:t>
            </w:r>
          </w:p>
        </w:tc>
      </w:tr>
      <w:tr w:rsidR="00EF5437" w:rsidRPr="00533FDB" w:rsidTr="00CE42B9">
        <w:trPr>
          <w:trHeight w:val="639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E27F07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E27F07">
              <w:rPr>
                <w:bCs/>
                <w:iCs/>
                <w:color w:val="000000"/>
              </w:rPr>
              <w:t>Koha mesatare për lëshimin e certifikatave të gjendjes civile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rPr>
                <w:bCs/>
                <w:iCs/>
                <w:color w:val="000000"/>
              </w:rPr>
              <w:t>6 min/ për copë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rPr>
                <w:bCs/>
                <w:iCs/>
                <w:color w:val="000000"/>
              </w:rPr>
              <w:t>5 min/ për copë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rPr>
                <w:bCs/>
                <w:iCs/>
                <w:color w:val="000000"/>
              </w:rPr>
              <w:t>4 min/ për copë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rPr>
                <w:bCs/>
                <w:iCs/>
                <w:color w:val="000000"/>
              </w:rPr>
              <w:t>4 min/ për copë</w:t>
            </w:r>
          </w:p>
        </w:tc>
      </w:tr>
      <w:tr w:rsidR="00EF5437" w:rsidRPr="00533FDB" w:rsidTr="00CE42B9">
        <w:trPr>
          <w:trHeight w:val="620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42AF5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r w:rsidRPr="00542AF5">
              <w:rPr>
                <w:b/>
                <w:bCs/>
                <w:iCs/>
                <w:color w:val="000000"/>
              </w:rPr>
              <w:t xml:space="preserve">Zgjerimi i rrjetit të </w:t>
            </w:r>
            <w:r w:rsidRPr="00542AF5">
              <w:rPr>
                <w:b/>
                <w:bCs/>
                <w:iCs/>
                <w:color w:val="000000"/>
              </w:rPr>
              <w:lastRenderedPageBreak/>
              <w:t>ujësjellësit në fshatra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D07679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D07679">
              <w:rPr>
                <w:bCs/>
                <w:iCs/>
                <w:color w:val="000000"/>
              </w:rPr>
              <w:lastRenderedPageBreak/>
              <w:t>Përqindja e familjeve dhe bizneseve në zonën urbane</w:t>
            </w:r>
            <w:r>
              <w:rPr>
                <w:bCs/>
                <w:iCs/>
                <w:color w:val="000000"/>
              </w:rPr>
              <w:t xml:space="preserve">  </w:t>
            </w:r>
            <w:r w:rsidRPr="00D07679">
              <w:rPr>
                <w:bCs/>
                <w:iCs/>
                <w:color w:val="000000"/>
              </w:rPr>
              <w:t xml:space="preserve"> të lidhura me rrjetin e ujësjellësit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98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98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98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>
              <w:t>98</w:t>
            </w:r>
          </w:p>
        </w:tc>
      </w:tr>
      <w:tr w:rsidR="00EF5437" w:rsidRPr="00533FDB" w:rsidTr="00CE42B9">
        <w:trPr>
          <w:trHeight w:val="620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D07679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D07679">
              <w:rPr>
                <w:bCs/>
                <w:iCs/>
                <w:color w:val="000000"/>
              </w:rPr>
              <w:t xml:space="preserve">Përqindja e familjeve dhe bizneseve në zonën </w:t>
            </w:r>
            <w:r>
              <w:rPr>
                <w:bCs/>
                <w:iCs/>
                <w:color w:val="000000"/>
              </w:rPr>
              <w:t xml:space="preserve">rurale  </w:t>
            </w:r>
            <w:r w:rsidRPr="00D07679">
              <w:rPr>
                <w:bCs/>
                <w:iCs/>
                <w:color w:val="000000"/>
              </w:rPr>
              <w:t xml:space="preserve"> të lidhura me rrjetin e ujësjellësit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93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94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>
              <w:t>96</w:t>
            </w:r>
          </w:p>
        </w:tc>
      </w:tr>
      <w:tr w:rsidR="00EF5437" w:rsidRPr="00533FDB" w:rsidTr="00CE42B9">
        <w:trPr>
          <w:trHeight w:val="620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744F0" w:rsidRDefault="00EF5437" w:rsidP="00EF5437">
            <w:pPr>
              <w:rPr>
                <w:bCs/>
                <w:iCs/>
                <w:color w:val="000000"/>
              </w:rPr>
            </w:pPr>
            <w:r w:rsidRPr="00A744F0">
              <w:rPr>
                <w:bCs/>
                <w:iCs/>
                <w:color w:val="000000"/>
              </w:rPr>
              <w:t>Numri i vendbanimeve të reja të lidhura me rrjetin e ujësjellësit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color w:val="FFFF00"/>
                <w:highlight w:val="yellow"/>
              </w:rPr>
            </w:pPr>
          </w:p>
        </w:tc>
      </w:tr>
      <w:tr w:rsidR="00EF5437" w:rsidRPr="00533FDB" w:rsidTr="00CE42B9">
        <w:trPr>
          <w:trHeight w:val="620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744F0" w:rsidRDefault="00EF5437" w:rsidP="00EF5437">
            <w:pPr>
              <w:rPr>
                <w:bCs/>
                <w:iCs/>
                <w:color w:val="000000"/>
              </w:rPr>
            </w:pPr>
            <w:r w:rsidRPr="00A744F0">
              <w:rPr>
                <w:bCs/>
                <w:iCs/>
                <w:color w:val="000000"/>
              </w:rPr>
              <w:t>Orë ujë të pijshëm në ditë/ Furnizimi me ujë të pijshëm në ditë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24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>
              <w:t>26</w:t>
            </w:r>
          </w:p>
        </w:tc>
      </w:tr>
      <w:tr w:rsidR="00EF5437" w:rsidRPr="00533FDB" w:rsidTr="00CE42B9">
        <w:trPr>
          <w:trHeight w:val="388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42AF5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Z</w:t>
            </w:r>
            <w:r w:rsidRPr="00542AF5">
              <w:rPr>
                <w:b/>
                <w:bCs/>
                <w:iCs/>
                <w:color w:val="000000"/>
              </w:rPr>
              <w:t>gjerimi i rrjetit të kanalizimit në fshatra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A744F0" w:rsidRDefault="00EF5437" w:rsidP="00EF5437">
            <w:pPr>
              <w:rPr>
                <w:bCs/>
                <w:iCs/>
                <w:color w:val="000000"/>
              </w:rPr>
            </w:pPr>
            <w:r w:rsidRPr="00A744F0">
              <w:rPr>
                <w:bCs/>
                <w:iCs/>
                <w:color w:val="000000"/>
              </w:rPr>
              <w:t>Numri i venbanimeve të reja të lidhura me rrjetin e kanalizimeve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</w:tr>
      <w:tr w:rsidR="00EF5437" w:rsidRPr="00533FDB" w:rsidTr="00CE42B9">
        <w:trPr>
          <w:trHeight w:val="388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D07679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49023A">
              <w:rPr>
                <w:bCs/>
                <w:iCs/>
                <w:color w:val="000000"/>
              </w:rPr>
              <w:t xml:space="preserve">Përqindja e familjeve dhe bizneseve në zonën urbane </w:t>
            </w:r>
            <w:r>
              <w:rPr>
                <w:bCs/>
                <w:iCs/>
                <w:color w:val="000000"/>
              </w:rPr>
              <w:t xml:space="preserve"> </w:t>
            </w:r>
            <w:r w:rsidRPr="0049023A">
              <w:rPr>
                <w:bCs/>
                <w:iCs/>
                <w:color w:val="000000"/>
              </w:rPr>
              <w:t xml:space="preserve">të lidhura me rrjetin e </w:t>
            </w:r>
            <w:r>
              <w:rPr>
                <w:bCs/>
                <w:iCs/>
                <w:color w:val="000000"/>
              </w:rPr>
              <w:t xml:space="preserve">kanalizimit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t>95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5A504C" w:rsidRDefault="00EF5437" w:rsidP="00EF5437">
            <w:pPr>
              <w:jc w:val="center"/>
            </w:pPr>
            <w:r w:rsidRPr="005A504C">
              <w:t>95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5A504C" w:rsidRDefault="00EF5437" w:rsidP="00EF5437">
            <w:pPr>
              <w:jc w:val="center"/>
            </w:pPr>
            <w:r w:rsidRPr="005A504C">
              <w:t>95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5A504C" w:rsidRDefault="00EF5437" w:rsidP="00EF5437">
            <w:pPr>
              <w:jc w:val="center"/>
            </w:pPr>
            <w:r>
              <w:t>97</w:t>
            </w:r>
          </w:p>
        </w:tc>
      </w:tr>
      <w:tr w:rsidR="00EF5437" w:rsidRPr="00533FDB" w:rsidTr="00CE42B9">
        <w:trPr>
          <w:trHeight w:val="388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D07679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49023A">
              <w:rPr>
                <w:bCs/>
                <w:iCs/>
                <w:color w:val="000000"/>
              </w:rPr>
              <w:t>Përqindja e familje</w:t>
            </w:r>
            <w:r>
              <w:rPr>
                <w:bCs/>
                <w:iCs/>
                <w:color w:val="000000"/>
              </w:rPr>
              <w:t>ve dhe bizneseve në zonën rurale</w:t>
            </w:r>
            <w:r w:rsidRPr="0049023A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 </w:t>
            </w:r>
            <w:r w:rsidRPr="0049023A">
              <w:rPr>
                <w:bCs/>
                <w:iCs/>
                <w:color w:val="000000"/>
              </w:rPr>
              <w:t xml:space="preserve">të lidhura me rrjetin e </w:t>
            </w:r>
            <w:r>
              <w:rPr>
                <w:bCs/>
                <w:iCs/>
                <w:color w:val="000000"/>
              </w:rPr>
              <w:t xml:space="preserve">kanalizimit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t>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t>94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 w:rsidRPr="005A504C">
              <w:t>96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  <w:r>
              <w:t>98</w:t>
            </w:r>
          </w:p>
        </w:tc>
      </w:tr>
      <w:tr w:rsidR="00EF5437" w:rsidRPr="00533FDB" w:rsidTr="00CE42B9">
        <w:trPr>
          <w:trHeight w:val="182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D07679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</w:tr>
      <w:tr w:rsidR="00EF5437" w:rsidRPr="00533FDB" w:rsidTr="00CE42B9">
        <w:trPr>
          <w:trHeight w:val="514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r w:rsidRPr="00542AF5">
              <w:rPr>
                <w:b/>
                <w:bCs/>
                <w:iCs/>
                <w:color w:val="000000"/>
              </w:rPr>
              <w:t>Zgjerimi i infrastrukturës rrugore</w:t>
            </w:r>
          </w:p>
          <w:p w:rsidR="00EF5437" w:rsidRPr="00542AF5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r w:rsidRPr="00533FDB">
              <w:rPr>
                <w:bCs/>
                <w:iCs/>
                <w:color w:val="000000"/>
              </w:rPr>
              <w:t>(sinjalizimi horizontal e vertikal, ndriqimi publik</w:t>
            </w:r>
            <w:r>
              <w:rPr>
                <w:bCs/>
                <w:iCs/>
                <w:color w:val="000000"/>
              </w:rPr>
              <w:t>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3A02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923A02">
              <w:rPr>
                <w:bCs/>
                <w:iCs/>
                <w:color w:val="000000"/>
              </w:rPr>
              <w:t>km rrugë lokale të mirëmbajtura (në verë dhe në dimër)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  <w:r w:rsidRPr="00A205B7">
              <w:t>180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A205B7" w:rsidRDefault="00EF5437" w:rsidP="00EF5437">
            <w:pPr>
              <w:jc w:val="center"/>
            </w:pPr>
            <w:r w:rsidRPr="00A205B7">
              <w:t>210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A205B7" w:rsidRDefault="00EF5437" w:rsidP="00EF5437">
            <w:pPr>
              <w:jc w:val="center"/>
            </w:pPr>
            <w:r w:rsidRPr="00A205B7">
              <w:t>240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A205B7" w:rsidRDefault="00EF5437" w:rsidP="00EF5437">
            <w:pPr>
              <w:jc w:val="center"/>
            </w:pPr>
            <w:r w:rsidRPr="00A205B7">
              <w:t>24</w:t>
            </w:r>
            <w:r>
              <w:t>5</w:t>
            </w:r>
          </w:p>
        </w:tc>
      </w:tr>
      <w:tr w:rsidR="00EF5437" w:rsidRPr="00533FDB" w:rsidTr="00CE42B9">
        <w:trPr>
          <w:trHeight w:val="650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3A02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923A02">
              <w:rPr>
                <w:bCs/>
                <w:iCs/>
                <w:color w:val="000000"/>
              </w:rPr>
              <w:t>Km rrugë lokale të asfaltuara (të rehabilituara)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330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350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>
              <w:t>355</w:t>
            </w:r>
          </w:p>
        </w:tc>
      </w:tr>
      <w:tr w:rsidR="00EF5437" w:rsidRPr="00533FDB" w:rsidTr="00CE42B9">
        <w:trPr>
          <w:trHeight w:val="406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3A02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49023A">
              <w:rPr>
                <w:bCs/>
                <w:iCs/>
                <w:color w:val="000000"/>
              </w:rPr>
              <w:t>% e banorëve</w:t>
            </w:r>
            <w:r>
              <w:rPr>
                <w:bCs/>
                <w:iCs/>
                <w:color w:val="000000"/>
              </w:rPr>
              <w:t xml:space="preserve"> (50.14% gra dhe 49.86% burra)</w:t>
            </w:r>
            <w:r w:rsidRPr="0049023A">
              <w:rPr>
                <w:bCs/>
                <w:iCs/>
                <w:color w:val="000000"/>
              </w:rPr>
              <w:t xml:space="preserve"> të komunës të përfshirë në transportin publik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8279E" w:rsidRDefault="00EF5437" w:rsidP="00EF5437">
            <w:pPr>
              <w:jc w:val="center"/>
              <w:rPr>
                <w:highlight w:val="yellow"/>
              </w:rPr>
            </w:pPr>
          </w:p>
        </w:tc>
      </w:tr>
      <w:tr w:rsidR="00EF5437" w:rsidRPr="00A205B7" w:rsidTr="00CE42B9">
        <w:trPr>
          <w:trHeight w:val="406"/>
        </w:trPr>
        <w:tc>
          <w:tcPr>
            <w:tcW w:w="2136" w:type="dxa"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49023A" w:rsidRDefault="00EF5437" w:rsidP="00EF5437">
            <w:pPr>
              <w:rPr>
                <w:bCs/>
                <w:iCs/>
                <w:color w:val="000000"/>
              </w:rPr>
            </w:pPr>
            <w:r w:rsidRPr="0049023A">
              <w:rPr>
                <w:bCs/>
                <w:iCs/>
                <w:color w:val="000000"/>
              </w:rPr>
              <w:t>Km sipërfaqe publike me ndriçim të përmirësuar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>
              <w:t>37</w:t>
            </w:r>
          </w:p>
        </w:tc>
      </w:tr>
      <w:tr w:rsidR="00EF5437" w:rsidRPr="00533FDB" w:rsidTr="00CE42B9">
        <w:trPr>
          <w:trHeight w:val="406"/>
        </w:trPr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49023A" w:rsidRDefault="00EF5437" w:rsidP="00EF5437">
            <w:pPr>
              <w:rPr>
                <w:bCs/>
                <w:iCs/>
                <w:color w:val="000000"/>
              </w:rPr>
            </w:pPr>
            <w:r w:rsidRPr="0049023A">
              <w:rPr>
                <w:bCs/>
                <w:iCs/>
                <w:color w:val="000000"/>
              </w:rPr>
              <w:t>Km rrugë me sinjalistikë (vertikale dhe horizontale) të përmirësuar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230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260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 w:rsidRPr="00A205B7">
              <w:t>280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205B7" w:rsidRDefault="00EF5437" w:rsidP="00EF5437">
            <w:pPr>
              <w:jc w:val="center"/>
            </w:pPr>
          </w:p>
          <w:p w:rsidR="00EF5437" w:rsidRPr="00A205B7" w:rsidRDefault="00EF5437" w:rsidP="00EF5437">
            <w:pPr>
              <w:jc w:val="center"/>
            </w:pPr>
            <w:r>
              <w:t>29</w:t>
            </w:r>
            <w:r w:rsidRPr="00A205B7">
              <w:t>0</w:t>
            </w:r>
          </w:p>
        </w:tc>
      </w:tr>
    </w:tbl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  <w:r w:rsidRPr="004643F6">
        <w:rPr>
          <w:bCs/>
          <w:iCs/>
          <w:color w:val="000000"/>
        </w:rPr>
        <w:t xml:space="preserve">Për synimin e dytë, Komuna e Klinës ka identifikuar kater objektiva, të cilët kanë të bëjnë me zhvillimin e infrastrukturës në funksion të qytetarve dhe </w:t>
      </w:r>
      <w:proofErr w:type="gramStart"/>
      <w:r w:rsidRPr="004643F6">
        <w:rPr>
          <w:bCs/>
          <w:iCs/>
          <w:color w:val="000000"/>
        </w:rPr>
        <w:t>bizneseve .</w:t>
      </w:r>
      <w:proofErr w:type="gramEnd"/>
      <w:r w:rsidRPr="004643F6">
        <w:rPr>
          <w:bCs/>
          <w:iCs/>
          <w:color w:val="000000"/>
        </w:rPr>
        <w:t xml:space="preserve"> Në realizimin e synimit të dytë janë të përfshira Drejtoria e Urbanizmit, Drejtoria e Inspeksion dhe Drejtoria e Sherbimeve </w:t>
      </w:r>
      <w:proofErr w:type="gramStart"/>
      <w:r w:rsidRPr="004643F6">
        <w:rPr>
          <w:bCs/>
          <w:iCs/>
          <w:color w:val="000000"/>
        </w:rPr>
        <w:t>publike .</w:t>
      </w:r>
      <w:proofErr w:type="gramEnd"/>
      <w:r w:rsidRPr="004643F6">
        <w:rPr>
          <w:bCs/>
          <w:iCs/>
          <w:color w:val="000000"/>
        </w:rPr>
        <w:t xml:space="preserve"> Buxheti total (kategoria ekonomike – investime kapitale dhe mallra e shërbime) në dispozicion të Synimit të dytë jepet në tabelën e mëposhtme.</w:t>
      </w:r>
    </w:p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tbl>
      <w:tblPr>
        <w:tblW w:w="10331" w:type="dxa"/>
        <w:tblInd w:w="-10" w:type="dxa"/>
        <w:tblLook w:val="04A0" w:firstRow="1" w:lastRow="0" w:firstColumn="1" w:lastColumn="0" w:noHBand="0" w:noVBand="1"/>
      </w:tblPr>
      <w:tblGrid>
        <w:gridCol w:w="5051"/>
        <w:gridCol w:w="1192"/>
        <w:gridCol w:w="1277"/>
        <w:gridCol w:w="1362"/>
        <w:gridCol w:w="1449"/>
      </w:tblGrid>
      <w:tr w:rsidR="00EF5437" w:rsidRPr="00820ED3" w:rsidTr="00CE42B9">
        <w:trPr>
          <w:trHeight w:val="393"/>
        </w:trPr>
        <w:tc>
          <w:tcPr>
            <w:tcW w:w="5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color w:val="000000"/>
              </w:rPr>
              <w:t> </w:t>
            </w:r>
          </w:p>
        </w:tc>
        <w:tc>
          <w:tcPr>
            <w:tcW w:w="5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Burimet buxhetore (000 Euro)</w:t>
            </w:r>
          </w:p>
        </w:tc>
      </w:tr>
      <w:tr w:rsidR="00EF5437" w:rsidRPr="00820ED3" w:rsidTr="00CE42B9">
        <w:trPr>
          <w:trHeight w:val="393"/>
        </w:trPr>
        <w:tc>
          <w:tcPr>
            <w:tcW w:w="5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2027</w:t>
            </w:r>
          </w:p>
        </w:tc>
      </w:tr>
      <w:tr w:rsidR="00EF5437" w:rsidRPr="00820ED3" w:rsidTr="00CE42B9">
        <w:trPr>
          <w:trHeight w:val="379"/>
        </w:trPr>
        <w:tc>
          <w:tcPr>
            <w:tcW w:w="5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5437" w:rsidRPr="00820ED3" w:rsidTr="00CE42B9">
        <w:trPr>
          <w:trHeight w:val="675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820ED3">
              <w:rPr>
                <w:b/>
                <w:bCs/>
                <w:iCs/>
                <w:color w:val="000000"/>
              </w:rPr>
              <w:lastRenderedPageBreak/>
              <w:t>Zhvillimi i infrastrukturës së nevojshme në funksion të qytetarve dhe bizneseve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</w:tr>
      <w:tr w:rsidR="00EF5437" w:rsidRPr="00820ED3" w:rsidTr="00CE42B9">
        <w:trPr>
          <w:trHeight w:val="715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r w:rsidRPr="00820ED3"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  <w:u w:val="single"/>
              </w:rPr>
              <w:footnoteReference w:customMarkFollows="1" w:id="1"/>
              <w:t>Objektivi 1: Rritja e nivelit të shërbimeve administrative për biznese dhe qytetar[1]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</w:tr>
      <w:tr w:rsidR="00EF5437" w:rsidRPr="00820ED3" w:rsidTr="00CE42B9">
        <w:trPr>
          <w:trHeight w:val="774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Objektivi 2: Zgjerimi i rrjetit të ujësjellësit në fshatra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EF5437" w:rsidRPr="00820ED3" w:rsidTr="00CE42B9">
        <w:trPr>
          <w:trHeight w:val="774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Objektivi 3: Zgjerimi i rrjetit të kanalizimit në fshatra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</w:tr>
      <w:tr w:rsidR="00EF5437" w:rsidRPr="00820ED3" w:rsidTr="00CE42B9">
        <w:trPr>
          <w:trHeight w:val="759"/>
        </w:trPr>
        <w:tc>
          <w:tcPr>
            <w:tcW w:w="5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Objektivi 4:</w:t>
            </w:r>
            <w:r w:rsidRPr="00820ED3">
              <w:rPr>
                <w:b/>
                <w:bCs/>
                <w:color w:val="000000"/>
              </w:rPr>
              <w:t xml:space="preserve"> </w:t>
            </w:r>
            <w:r w:rsidRPr="00820ED3">
              <w:rPr>
                <w:color w:val="000000"/>
              </w:rPr>
              <w:t>Zgjerimi i infrastrukturës rrugore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5437" w:rsidRPr="00820ED3" w:rsidTr="00CE42B9">
        <w:trPr>
          <w:trHeight w:val="759"/>
        </w:trPr>
        <w:tc>
          <w:tcPr>
            <w:tcW w:w="5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(sinjalizimi horizontal e vertikal, ndriqimi publik)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EF5437" w:rsidRPr="00820ED3" w:rsidTr="00CE42B9">
        <w:trPr>
          <w:trHeight w:val="103"/>
        </w:trPr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20ED3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20E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20ED3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20E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20ED3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20E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20ED3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20ED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  <w:r w:rsidRPr="00533FDB">
        <w:rPr>
          <w:b/>
          <w:bCs/>
          <w:iCs/>
          <w:color w:val="000000"/>
        </w:rPr>
        <w:t>3</w:t>
      </w:r>
      <w:r w:rsidRPr="00F52254">
        <w:rPr>
          <w:b/>
          <w:bCs/>
          <w:iCs/>
          <w:color w:val="000000"/>
        </w:rPr>
        <w:t>.  Përmirësimi i cilësisë së arsimit dhe shëndetësisë</w:t>
      </w:r>
    </w:p>
    <w:tbl>
      <w:tblPr>
        <w:tblpPr w:leftFromText="180" w:rightFromText="180" w:vertAnchor="text" w:horzAnchor="margin" w:tblpY="278"/>
        <w:tblW w:w="10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4140"/>
        <w:gridCol w:w="872"/>
        <w:gridCol w:w="990"/>
        <w:gridCol w:w="1080"/>
        <w:gridCol w:w="1170"/>
      </w:tblGrid>
      <w:tr w:rsidR="00EF5437" w:rsidRPr="00533FDB" w:rsidTr="00CE42B9">
        <w:trPr>
          <w:trHeight w:val="5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OBJEKTIVAT STRATEGJIKE TE KOMUNES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Indikatorët për Matjen e Performancës në drejtim të përmbushjes së Objektivave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20</w:t>
            </w:r>
            <w:r>
              <w:rPr>
                <w:b/>
                <w:bCs/>
                <w:iCs/>
                <w:color w:val="FFFFFF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</w:t>
            </w:r>
            <w:r>
              <w:rPr>
                <w:b/>
                <w:bCs/>
                <w:iCs/>
                <w:color w:val="FFFFFF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 xml:space="preserve">    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 xml:space="preserve">    2027</w:t>
            </w:r>
          </w:p>
        </w:tc>
      </w:tr>
      <w:tr w:rsidR="00EF5437" w:rsidRPr="00533FDB" w:rsidTr="00CE42B9">
        <w:trPr>
          <w:trHeight w:val="392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A7667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r w:rsidRPr="009A7667">
              <w:rPr>
                <w:b/>
                <w:bCs/>
                <w:iCs/>
                <w:color w:val="000000"/>
              </w:rPr>
              <w:t>Përmirësimi i infrastrukturës shkollore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56F0" w:rsidRDefault="00EF5437" w:rsidP="00EF5437">
            <w:pPr>
              <w:rPr>
                <w:bCs/>
                <w:iCs/>
                <w:color w:val="000000"/>
              </w:rPr>
            </w:pPr>
            <w:r w:rsidRPr="009256F0">
              <w:rPr>
                <w:bCs/>
                <w:iCs/>
                <w:color w:val="000000"/>
              </w:rPr>
              <w:t xml:space="preserve">Numri i nxënësve </w:t>
            </w:r>
            <w:r>
              <w:rPr>
                <w:bCs/>
                <w:iCs/>
                <w:color w:val="000000"/>
              </w:rPr>
              <w:t>(3648 vajza dhe 3934 djem)</w:t>
            </w:r>
            <w:r w:rsidRPr="009256F0">
              <w:rPr>
                <w:bCs/>
                <w:iCs/>
                <w:color w:val="000000"/>
              </w:rPr>
              <w:t>që përfitojnë nga përmirësimi i infrastrukturës dhe kushteve të shkollave.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Default="00EF5437" w:rsidP="00EF5437"/>
          <w:p w:rsidR="00EF5437" w:rsidRDefault="00EF5437" w:rsidP="00EF5437">
            <w:pPr>
              <w:jc w:val="center"/>
            </w:pPr>
            <w:r w:rsidRPr="000735F1">
              <w:t>6797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Default="00EF5437" w:rsidP="00EF5437"/>
          <w:p w:rsidR="00EF5437" w:rsidRDefault="00EF5437" w:rsidP="00EF5437">
            <w:pPr>
              <w:jc w:val="center"/>
            </w:pPr>
            <w:r w:rsidRPr="000735F1">
              <w:t>6797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Default="00EF5437" w:rsidP="00EF5437"/>
          <w:p w:rsidR="00EF5437" w:rsidRDefault="00EF5437" w:rsidP="00EF5437">
            <w:pPr>
              <w:jc w:val="center"/>
            </w:pPr>
            <w:r w:rsidRPr="000735F1">
              <w:t>6797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Default="00EF5437" w:rsidP="00EF5437">
            <w:pPr>
              <w:jc w:val="center"/>
            </w:pPr>
            <w:r>
              <w:t>6682</w:t>
            </w:r>
          </w:p>
        </w:tc>
      </w:tr>
      <w:tr w:rsidR="00EF5437" w:rsidRPr="00533FDB" w:rsidTr="00CE42B9">
        <w:trPr>
          <w:trHeight w:val="427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56F0" w:rsidRDefault="00EF5437" w:rsidP="00EF5437">
            <w:pPr>
              <w:rPr>
                <w:bCs/>
                <w:iCs/>
                <w:color w:val="000000"/>
              </w:rPr>
            </w:pPr>
            <w:r w:rsidRPr="009256F0">
              <w:rPr>
                <w:bCs/>
                <w:iCs/>
                <w:color w:val="000000"/>
              </w:rPr>
              <w:t>Mirëmbajtja e objekteve shkollore për m2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9256F0" w:rsidRDefault="00EF5437" w:rsidP="00EF5437">
            <w:pPr>
              <w:jc w:val="center"/>
            </w:pPr>
            <w:r w:rsidRPr="004643F6">
              <w:t>36000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4643F6" w:rsidRDefault="00EF5437" w:rsidP="00EF5437">
            <w:pPr>
              <w:jc w:val="center"/>
            </w:pPr>
            <w:r w:rsidRPr="004643F6">
              <w:t>36000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4643F6" w:rsidRDefault="00EF5437" w:rsidP="00EF5437">
            <w:pPr>
              <w:jc w:val="center"/>
            </w:pPr>
            <w:r w:rsidRPr="004643F6">
              <w:t>36000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4643F6" w:rsidRDefault="00EF5437" w:rsidP="00EF5437">
            <w:pPr>
              <w:jc w:val="center"/>
            </w:pPr>
            <w:r>
              <w:t>36000</w:t>
            </w:r>
          </w:p>
        </w:tc>
      </w:tr>
      <w:tr w:rsidR="00EF5437" w:rsidRPr="00533FDB" w:rsidTr="00CE42B9">
        <w:trPr>
          <w:trHeight w:val="631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56F0" w:rsidRDefault="00EF5437" w:rsidP="00EF5437">
            <w:pPr>
              <w:rPr>
                <w:bCs/>
                <w:iCs/>
                <w:color w:val="000000"/>
              </w:rPr>
            </w:pPr>
            <w:r w:rsidRPr="009256F0">
              <w:rPr>
                <w:bCs/>
                <w:iCs/>
                <w:color w:val="000000"/>
              </w:rPr>
              <w:t xml:space="preserve">Përfshirja e nxënësve </w:t>
            </w:r>
            <w:r>
              <w:rPr>
                <w:bCs/>
                <w:iCs/>
                <w:color w:val="000000"/>
              </w:rPr>
              <w:t>(3648 vajza dhe 3934 djem)</w:t>
            </w:r>
            <w:r w:rsidRPr="009256F0">
              <w:rPr>
                <w:bCs/>
                <w:iCs/>
                <w:color w:val="000000"/>
              </w:rPr>
              <w:t>në arsimin e obligueshëm me qëllim të zhdukjes së analfabetizmit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4643F6" w:rsidRDefault="00EF5437" w:rsidP="00EF5437">
            <w:pPr>
              <w:pStyle w:val="ListParagraph"/>
              <w:ind w:left="0"/>
              <w:jc w:val="center"/>
              <w:rPr>
                <w:bCs/>
                <w:iCs/>
                <w:color w:val="000000"/>
              </w:rPr>
            </w:pPr>
          </w:p>
          <w:p w:rsidR="00EF5437" w:rsidRPr="009256F0" w:rsidRDefault="00EF5437" w:rsidP="00EF5437">
            <w:pPr>
              <w:pStyle w:val="ListParagraph"/>
              <w:ind w:left="0"/>
              <w:jc w:val="center"/>
              <w:rPr>
                <w:bCs/>
                <w:iCs/>
                <w:color w:val="000000"/>
              </w:rPr>
            </w:pPr>
            <w:r w:rsidRPr="004643F6">
              <w:rPr>
                <w:bCs/>
                <w:iCs/>
                <w:color w:val="000000"/>
              </w:rPr>
              <w:t>99.7</w:t>
            </w: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4643F6" w:rsidRDefault="00EF5437" w:rsidP="00EF5437">
            <w:pPr>
              <w:pStyle w:val="ListParagraph"/>
              <w:ind w:left="0"/>
              <w:jc w:val="center"/>
              <w:rPr>
                <w:bCs/>
                <w:iCs/>
                <w:color w:val="000000"/>
              </w:rPr>
            </w:pPr>
          </w:p>
          <w:p w:rsidR="00EF5437" w:rsidRPr="004643F6" w:rsidRDefault="00EF5437" w:rsidP="00EF5437">
            <w:pPr>
              <w:pStyle w:val="ListParagraph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4643F6" w:rsidRDefault="00EF5437" w:rsidP="00EF5437">
            <w:pPr>
              <w:pStyle w:val="ListParagraph"/>
              <w:ind w:left="0"/>
              <w:jc w:val="center"/>
              <w:rPr>
                <w:bCs/>
                <w:iCs/>
                <w:color w:val="000000"/>
              </w:rPr>
            </w:pPr>
          </w:p>
          <w:p w:rsidR="00EF5437" w:rsidRPr="004643F6" w:rsidRDefault="00EF5437" w:rsidP="00EF5437">
            <w:pPr>
              <w:pStyle w:val="ListParagraph"/>
              <w:ind w:left="0"/>
              <w:jc w:val="center"/>
              <w:rPr>
                <w:bCs/>
                <w:iCs/>
                <w:color w:val="000000"/>
              </w:rPr>
            </w:pPr>
            <w:r w:rsidRPr="004643F6">
              <w:rPr>
                <w:bCs/>
                <w:iCs/>
                <w:color w:val="000000"/>
              </w:rPr>
              <w:t>99.8</w:t>
            </w:r>
            <w:r>
              <w:rPr>
                <w:bCs/>
                <w:iCs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7" w:rsidRPr="004643F6" w:rsidRDefault="00EF5437" w:rsidP="00EF5437">
            <w:pPr>
              <w:pStyle w:val="ListParagraph"/>
              <w:ind w:left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100</w:t>
            </w:r>
          </w:p>
        </w:tc>
      </w:tr>
      <w:tr w:rsidR="00EF5437" w:rsidRPr="00533FDB" w:rsidTr="00CE42B9">
        <w:trPr>
          <w:trHeight w:val="569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</w:p>
          <w:p w:rsidR="00EF5437" w:rsidRPr="009A7667" w:rsidRDefault="00EF5437" w:rsidP="00EF5437">
            <w:pPr>
              <w:pStyle w:val="ListParagraph"/>
              <w:rPr>
                <w:b/>
                <w:bCs/>
                <w:iCs/>
                <w:color w:val="000000"/>
              </w:rPr>
            </w:pPr>
            <w:proofErr w:type="gramStart"/>
            <w:r w:rsidRPr="009A7667">
              <w:rPr>
                <w:b/>
                <w:bCs/>
                <w:iCs/>
                <w:color w:val="000000"/>
              </w:rPr>
              <w:t>Përmirësimi  i</w:t>
            </w:r>
            <w:proofErr w:type="gramEnd"/>
            <w:r w:rsidRPr="009A7667">
              <w:rPr>
                <w:b/>
                <w:bCs/>
                <w:iCs/>
                <w:color w:val="000000"/>
              </w:rPr>
              <w:t xml:space="preserve"> infrastrukturës shëndetësore në QKMF, AMF , AM dhe mirëqenja e qytetarëve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9256F0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>
              <w:rPr>
                <w:bCs/>
                <w:iCs/>
                <w:color w:val="000000"/>
              </w:rPr>
              <w:t>N</w:t>
            </w:r>
            <w:r w:rsidRPr="00533FDB">
              <w:rPr>
                <w:bCs/>
                <w:iCs/>
                <w:color w:val="000000"/>
              </w:rPr>
              <w:t>umri i familjeve të ndihmuara me mjete financiare (familje pa të ardhura)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9256F0" w:rsidRDefault="00EF5437" w:rsidP="00EF5437">
            <w:pPr>
              <w:jc w:val="center"/>
            </w:pPr>
          </w:p>
          <w:p w:rsidR="00EF5437" w:rsidRPr="009256F0" w:rsidRDefault="00EF5437" w:rsidP="00EF5437">
            <w:pPr>
              <w:jc w:val="center"/>
            </w:pPr>
            <w: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</w:p>
          <w:p w:rsidR="00EF5437" w:rsidRPr="004643F6" w:rsidRDefault="00EF5437" w:rsidP="00EF5437">
            <w:pPr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</w:p>
          <w:p w:rsidR="00EF5437" w:rsidRPr="004643F6" w:rsidRDefault="00EF5437" w:rsidP="00EF5437">
            <w:pPr>
              <w:jc w:val="center"/>
            </w:pPr>
            <w:r w:rsidRPr="004643F6">
              <w:t>830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</w:p>
          <w:p w:rsidR="00EF5437" w:rsidRPr="004643F6" w:rsidRDefault="00EF5437" w:rsidP="00EF5437">
            <w:pPr>
              <w:jc w:val="center"/>
            </w:pPr>
            <w:r w:rsidRPr="004643F6">
              <w:t>840</w:t>
            </w:r>
          </w:p>
        </w:tc>
      </w:tr>
      <w:tr w:rsidR="00EF5437" w:rsidRPr="00533FDB" w:rsidTr="00CE42B9">
        <w:trPr>
          <w:trHeight w:val="5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13" w:type="dxa"/>
              <w:bottom w:w="57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9256F0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>
              <w:rPr>
                <w:bCs/>
                <w:iCs/>
                <w:color w:val="000000"/>
              </w:rPr>
              <w:t>F</w:t>
            </w:r>
            <w:r w:rsidRPr="00533FDB">
              <w:rPr>
                <w:bCs/>
                <w:iCs/>
                <w:color w:val="000000"/>
              </w:rPr>
              <w:t xml:space="preserve">amilje të varfra që përfitojnë nga Komuna </w:t>
            </w:r>
            <w:r>
              <w:rPr>
                <w:bCs/>
                <w:iCs/>
                <w:color w:val="000000"/>
              </w:rPr>
              <w:t>ndihma për shëndetësi dhe nevoja tjera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6A790F" w:rsidRDefault="00EF5437" w:rsidP="00EF5437">
            <w:pPr>
              <w:jc w:val="center"/>
            </w:pPr>
            <w: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 w:rsidRPr="004643F6">
              <w:t>120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 w:rsidRPr="004643F6">
              <w:t>150</w:t>
            </w:r>
          </w:p>
        </w:tc>
      </w:tr>
      <w:tr w:rsidR="00EF5437" w:rsidRPr="00533FDB" w:rsidTr="00CE42B9">
        <w:trPr>
          <w:trHeight w:val="5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13" w:type="dxa"/>
              <w:bottom w:w="57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9256F0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533FDB">
              <w:rPr>
                <w:bCs/>
                <w:iCs/>
                <w:color w:val="000000"/>
              </w:rPr>
              <w:t>Pika shëndetësore (QMF) me kushte të përmirësuara dhe të mirëpajisura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6A790F" w:rsidRDefault="00EF5437" w:rsidP="00EF5437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 w:rsidRPr="004643F6"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 w:rsidRPr="004643F6">
              <w:t>14</w:t>
            </w:r>
          </w:p>
        </w:tc>
      </w:tr>
      <w:tr w:rsidR="00EF5437" w:rsidRPr="00533FDB" w:rsidTr="00CE42B9">
        <w:trPr>
          <w:trHeight w:val="871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13" w:type="dxa"/>
              <w:bottom w:w="57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9256F0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533FDB">
              <w:rPr>
                <w:bCs/>
                <w:iCs/>
                <w:color w:val="000000"/>
              </w:rPr>
              <w:t>Raporti</w:t>
            </w:r>
            <w:r>
              <w:rPr>
                <w:bCs/>
                <w:iCs/>
                <w:color w:val="000000"/>
              </w:rPr>
              <w:t xml:space="preserve"> për</w:t>
            </w:r>
            <w:r w:rsidRPr="00533FDB">
              <w:rPr>
                <w:bCs/>
                <w:iCs/>
                <w:color w:val="000000"/>
              </w:rPr>
              <w:t xml:space="preserve"> banorë që u ofrohet shërbimi shëndetësor/ QMF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6A790F" w:rsidRDefault="00EF5437" w:rsidP="00EF5437">
            <w:pPr>
              <w:jc w:val="center"/>
            </w:pPr>
            <w:r>
              <w:t>25000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25000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20000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20000</w:t>
            </w:r>
          </w:p>
        </w:tc>
      </w:tr>
      <w:tr w:rsidR="00EF5437" w:rsidRPr="00533FDB" w:rsidTr="00CE42B9">
        <w:trPr>
          <w:trHeight w:val="5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57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437" w:rsidRPr="009256F0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>
              <w:rPr>
                <w:bCs/>
                <w:iCs/>
                <w:color w:val="000000"/>
              </w:rPr>
              <w:t>R</w:t>
            </w:r>
            <w:r w:rsidRPr="00533FDB">
              <w:rPr>
                <w:bCs/>
                <w:iCs/>
                <w:color w:val="000000"/>
              </w:rPr>
              <w:t>astet e pacientëve të sëmurë me sëmundje gjaku (që kanë nevojë për hemodializë) të shërbyera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6A790F" w:rsidRDefault="00EF5437" w:rsidP="00EF5437">
            <w:pPr>
              <w:jc w:val="center"/>
            </w:pPr>
          </w:p>
          <w:p w:rsidR="00EF5437" w:rsidRPr="006A790F" w:rsidRDefault="00EF5437" w:rsidP="00EF5437">
            <w:pPr>
              <w:jc w:val="center"/>
            </w:pPr>
            <w: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</w:p>
          <w:p w:rsidR="00EF5437" w:rsidRPr="004643F6" w:rsidRDefault="00EF5437" w:rsidP="00EF5437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</w:p>
          <w:p w:rsidR="00EF5437" w:rsidRPr="004643F6" w:rsidRDefault="00EF5437" w:rsidP="00EF5437">
            <w:pPr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</w:p>
          <w:p w:rsidR="00EF5437" w:rsidRPr="004643F6" w:rsidRDefault="00EF5437" w:rsidP="00EF5437">
            <w:pPr>
              <w:jc w:val="center"/>
            </w:pPr>
            <w:r>
              <w:t>50</w:t>
            </w:r>
          </w:p>
        </w:tc>
      </w:tr>
      <w:tr w:rsidR="00EF5437" w:rsidRPr="00533FDB" w:rsidTr="00CE42B9">
        <w:trPr>
          <w:trHeight w:val="58"/>
        </w:trPr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57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437" w:rsidRPr="009256F0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533FDB">
              <w:rPr>
                <w:bCs/>
                <w:iCs/>
                <w:color w:val="000000"/>
              </w:rPr>
              <w:t>norma banorë / mjek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6A790F" w:rsidRDefault="00EF5437" w:rsidP="00EF5437">
            <w:pPr>
              <w:jc w:val="center"/>
            </w:pPr>
            <w:r>
              <w:t>2500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2000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4643F6" w:rsidRDefault="00EF5437" w:rsidP="00EF5437">
            <w:pPr>
              <w:jc w:val="center"/>
            </w:pPr>
            <w:r>
              <w:t>2000</w:t>
            </w:r>
          </w:p>
        </w:tc>
      </w:tr>
      <w:tr w:rsidR="00EF5437" w:rsidRPr="00533FDB" w:rsidTr="00CE42B9">
        <w:trPr>
          <w:trHeight w:val="594"/>
        </w:trPr>
        <w:tc>
          <w:tcPr>
            <w:tcW w:w="22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13" w:type="dxa"/>
              <w:bottom w:w="57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9256F0" w:rsidRDefault="00EF5437" w:rsidP="00EF5437">
            <w:pPr>
              <w:rPr>
                <w:bCs/>
                <w:iCs/>
                <w:color w:val="000000"/>
                <w:highlight w:val="yellow"/>
              </w:rPr>
            </w:pPr>
            <w:r w:rsidRPr="00533FDB">
              <w:rPr>
                <w:bCs/>
                <w:iCs/>
                <w:color w:val="000000"/>
              </w:rPr>
              <w:t>rastet e pacientëve me gjendje të rëndë ekonomike që përfitojnë barna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6A790F" w:rsidRDefault="00EF5437" w:rsidP="00EF5437">
            <w:pPr>
              <w:jc w:val="center"/>
            </w:pPr>
            <w: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36017D" w:rsidRDefault="00EF5437" w:rsidP="00EF5437">
            <w:pPr>
              <w:jc w:val="center"/>
            </w:pPr>
            <w: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36017D" w:rsidRDefault="00EF5437" w:rsidP="00EF5437">
            <w:pPr>
              <w:jc w:val="center"/>
            </w:pPr>
            <w:r>
              <w:t>450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437" w:rsidRPr="0036017D" w:rsidRDefault="00EF5437" w:rsidP="00EF5437">
            <w:pPr>
              <w:jc w:val="center"/>
            </w:pPr>
            <w:r>
              <w:t>500</w:t>
            </w:r>
          </w:p>
        </w:tc>
      </w:tr>
    </w:tbl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p w:rsidR="00EF5437" w:rsidRPr="00533FDB" w:rsidRDefault="00EF5437" w:rsidP="00EF5437">
      <w:pPr>
        <w:pStyle w:val="ListParagraph"/>
        <w:rPr>
          <w:b/>
          <w:bCs/>
          <w:iCs/>
          <w:color w:val="000000"/>
        </w:rPr>
      </w:pPr>
    </w:p>
    <w:tbl>
      <w:tblPr>
        <w:tblpPr w:leftFromText="180" w:rightFromText="180" w:vertAnchor="text" w:horzAnchor="margin" w:tblpY="1502"/>
        <w:tblW w:w="10389" w:type="dxa"/>
        <w:tblLook w:val="04A0" w:firstRow="1" w:lastRow="0" w:firstColumn="1" w:lastColumn="0" w:noHBand="0" w:noVBand="1"/>
      </w:tblPr>
      <w:tblGrid>
        <w:gridCol w:w="4660"/>
        <w:gridCol w:w="1282"/>
        <w:gridCol w:w="1282"/>
        <w:gridCol w:w="1677"/>
        <w:gridCol w:w="1488"/>
      </w:tblGrid>
      <w:tr w:rsidR="00EF5437" w:rsidRPr="00820ED3" w:rsidTr="00CE42B9">
        <w:trPr>
          <w:trHeight w:val="243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bookmarkStart w:id="1" w:name="RANGE!A28"/>
            <w:r w:rsidRPr="00820ED3">
              <w:rPr>
                <w:bCs/>
                <w:iCs/>
                <w:color w:val="000000"/>
              </w:rPr>
              <w:t> </w:t>
            </w:r>
            <w:bookmarkEnd w:id="1"/>
          </w:p>
        </w:tc>
        <w:tc>
          <w:tcPr>
            <w:tcW w:w="5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Burimet buxhetore (000 Euro)</w:t>
            </w:r>
          </w:p>
        </w:tc>
      </w:tr>
      <w:tr w:rsidR="00EF5437" w:rsidRPr="00820ED3" w:rsidTr="00CE42B9">
        <w:trPr>
          <w:trHeight w:val="243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2024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2026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2027</w:t>
            </w:r>
          </w:p>
        </w:tc>
      </w:tr>
      <w:tr w:rsidR="00EF5437" w:rsidRPr="00820ED3" w:rsidTr="00CE42B9">
        <w:trPr>
          <w:trHeight w:val="233"/>
        </w:trPr>
        <w:tc>
          <w:tcPr>
            <w:tcW w:w="4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20ED3">
              <w:rPr>
                <w:color w:val="000000"/>
              </w:rPr>
              <w:t> </w:t>
            </w:r>
          </w:p>
        </w:tc>
      </w:tr>
      <w:tr w:rsidR="00EF5437" w:rsidRPr="00820ED3" w:rsidTr="00CE42B9">
        <w:trPr>
          <w:trHeight w:val="47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820ED3">
              <w:rPr>
                <w:b/>
                <w:bCs/>
                <w:iCs/>
                <w:color w:val="000000"/>
              </w:rPr>
              <w:t>Përmirësimi i cilësisë së arsimit dhe shëndetësisë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435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460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490</w:t>
            </w:r>
          </w:p>
        </w:tc>
      </w:tr>
      <w:tr w:rsidR="00EF5437" w:rsidRPr="00820ED3" w:rsidTr="00CE42B9">
        <w:trPr>
          <w:trHeight w:val="233"/>
        </w:trPr>
        <w:tc>
          <w:tcPr>
            <w:tcW w:w="4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</w:tr>
      <w:tr w:rsidR="00EF5437" w:rsidRPr="00820ED3" w:rsidTr="00CE42B9">
        <w:trPr>
          <w:trHeight w:val="47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Objektivi 1: Përmirësimi i infrastrukturës shkollore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210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210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210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210</w:t>
            </w:r>
          </w:p>
        </w:tc>
      </w:tr>
      <w:tr w:rsidR="00EF5437" w:rsidRPr="00820ED3" w:rsidTr="00CE42B9">
        <w:trPr>
          <w:trHeight w:val="695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  <w:r w:rsidRPr="00820ED3">
              <w:rPr>
                <w:bCs/>
                <w:iCs/>
                <w:color w:val="000000"/>
              </w:rPr>
              <w:t>Objektivi 2: Përmirësimi  i infrastrukturës shëndetësore në QKMF, AMF , AM dhe mirëqenja e grave dhe burrave, vajzave dhe djemëve.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 </w:t>
            </w:r>
          </w:p>
        </w:tc>
      </w:tr>
      <w:tr w:rsidR="00EF5437" w:rsidRPr="00820ED3" w:rsidTr="00CE42B9">
        <w:trPr>
          <w:trHeight w:val="34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820ED3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225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330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250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</w:rPr>
            </w:pPr>
            <w:r w:rsidRPr="008B6F99">
              <w:rPr>
                <w:color w:val="000000"/>
              </w:rPr>
              <w:t>280</w:t>
            </w:r>
          </w:p>
        </w:tc>
      </w:tr>
    </w:tbl>
    <w:p w:rsidR="00EF5437" w:rsidRDefault="00EF5437" w:rsidP="00EF5437">
      <w:pPr>
        <w:ind w:firstLine="720"/>
        <w:rPr>
          <w:bCs/>
          <w:iCs/>
          <w:color w:val="000000"/>
        </w:rPr>
      </w:pPr>
      <w:r w:rsidRPr="008E761B">
        <w:rPr>
          <w:bCs/>
          <w:iCs/>
          <w:color w:val="000000"/>
        </w:rPr>
        <w:t>Për Synimin e tretë, Komuna e Klinës ka identifikuar dy objektiva, të cilët kanë të bëjnë me</w:t>
      </w:r>
      <w:r w:rsidRPr="008E761B">
        <w:rPr>
          <w:b/>
          <w:bCs/>
          <w:iCs/>
          <w:color w:val="000000"/>
        </w:rPr>
        <w:t xml:space="preserve"> </w:t>
      </w:r>
      <w:r w:rsidRPr="008E761B">
        <w:rPr>
          <w:bCs/>
          <w:iCs/>
          <w:color w:val="000000"/>
        </w:rPr>
        <w:t>përmirësimin e cilësisë së arsimit dhe</w:t>
      </w:r>
      <w:r w:rsidRPr="008E761B">
        <w:rPr>
          <w:b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shëndetësisë. </w:t>
      </w:r>
      <w:r w:rsidRPr="008E761B">
        <w:rPr>
          <w:bCs/>
          <w:iCs/>
          <w:color w:val="000000"/>
        </w:rPr>
        <w:t>Në realizimin e synimit të tretë më së shumti është e përfshirë Drejtoria për Arsim dhe Drejtoria për Shendetësi dhe mirëqenje sociale . Buxheti total (kategoria ekonomike – investime kapitale dhe mallra e shërbime) në dispozicion të Synimit të tretë jepet në tabelën e mëposhtme.</w:t>
      </w:r>
    </w:p>
    <w:p w:rsidR="00EF5437" w:rsidRPr="008E761B" w:rsidRDefault="00EF5437" w:rsidP="00EF5437">
      <w:pPr>
        <w:ind w:firstLine="720"/>
        <w:rPr>
          <w:bCs/>
          <w:iCs/>
          <w:color w:val="000000"/>
        </w:rPr>
      </w:pPr>
    </w:p>
    <w:p w:rsidR="00EF5437" w:rsidRPr="00533FDB" w:rsidRDefault="00EF5437" w:rsidP="00EF5437">
      <w:pPr>
        <w:pStyle w:val="ListParagraph"/>
        <w:rPr>
          <w:b/>
          <w:bCs/>
          <w:iCs/>
          <w:color w:val="000000"/>
        </w:rPr>
      </w:pPr>
    </w:p>
    <w:p w:rsidR="00EF5437" w:rsidRDefault="00EF5437" w:rsidP="00EF5437">
      <w:pPr>
        <w:pStyle w:val="ListParagraph"/>
        <w:rPr>
          <w:b/>
          <w:bCs/>
          <w:iCs/>
          <w:color w:val="000000"/>
        </w:rPr>
      </w:pPr>
    </w:p>
    <w:p w:rsidR="00EF5437" w:rsidRPr="00533FDB" w:rsidRDefault="00EF5437" w:rsidP="00EF5437">
      <w:pPr>
        <w:pStyle w:val="ListParagrap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4</w:t>
      </w:r>
      <w:r w:rsidRPr="009A7667">
        <w:rPr>
          <w:b/>
          <w:bCs/>
          <w:iCs/>
          <w:color w:val="000000"/>
        </w:rPr>
        <w:t xml:space="preserve">. </w:t>
      </w:r>
      <w:proofErr w:type="gramStart"/>
      <w:r w:rsidRPr="009A7667">
        <w:rPr>
          <w:b/>
          <w:bCs/>
          <w:iCs/>
          <w:color w:val="000000"/>
        </w:rPr>
        <w:t>Përparimi  dhe</w:t>
      </w:r>
      <w:proofErr w:type="gramEnd"/>
      <w:r w:rsidRPr="009A7667">
        <w:rPr>
          <w:b/>
          <w:bCs/>
          <w:iCs/>
          <w:color w:val="000000"/>
        </w:rPr>
        <w:t xml:space="preserve"> mbrojtja e mjedisit jetësor.</w:t>
      </w:r>
    </w:p>
    <w:tbl>
      <w:tblPr>
        <w:tblW w:w="1075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3760"/>
        <w:gridCol w:w="1080"/>
        <w:gridCol w:w="990"/>
        <w:gridCol w:w="416"/>
        <w:gridCol w:w="313"/>
        <w:gridCol w:w="531"/>
        <w:gridCol w:w="1350"/>
        <w:gridCol w:w="405"/>
        <w:gridCol w:w="30"/>
      </w:tblGrid>
      <w:tr w:rsidR="00EF5437" w:rsidRPr="00533FDB" w:rsidTr="00CE42B9">
        <w:trPr>
          <w:trHeight w:val="4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OBJEKTIVAT STRATEGJIKE TE KOMUNES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Indikatorët për Matjen e Performancës në drejtim të përmbushjes së Objektivave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        20</w:t>
            </w:r>
            <w:r>
              <w:rPr>
                <w:b/>
                <w:bCs/>
                <w:iCs/>
                <w:color w:val="FFFFFF"/>
              </w:rPr>
              <w:t>24</w:t>
            </w:r>
            <w:r w:rsidR="006A39AA">
              <w:rPr>
                <w:b/>
                <w:bCs/>
                <w:iCs/>
                <w:color w:val="FFFFFF"/>
              </w:rPr>
              <w:t xml:space="preserve">              2025             </w:t>
            </w:r>
            <w:r w:rsidR="006A39AA" w:rsidRPr="00533FDB">
              <w:rPr>
                <w:b/>
                <w:bCs/>
                <w:iCs/>
                <w:color w:val="FFFFFF"/>
              </w:rPr>
              <w:t>20</w:t>
            </w:r>
            <w:r w:rsidR="006A39AA">
              <w:rPr>
                <w:b/>
                <w:bCs/>
                <w:iCs/>
                <w:color w:val="FFFFFF"/>
              </w:rPr>
              <w:t>26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   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2027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  20</w:t>
            </w:r>
            <w:r>
              <w:rPr>
                <w:b/>
                <w:bCs/>
                <w:iCs/>
                <w:color w:val="FFFFFF"/>
              </w:rPr>
              <w:t>26</w:t>
            </w:r>
          </w:p>
        </w:tc>
      </w:tr>
      <w:tr w:rsidR="00CE42B9" w:rsidRPr="00533FDB" w:rsidTr="00CE42B9">
        <w:trPr>
          <w:gridAfter w:val="2"/>
          <w:wAfter w:w="435" w:type="dxa"/>
          <w:trHeight w:val="515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F5437" w:rsidRPr="00412E51" w:rsidRDefault="00EF5437" w:rsidP="00EF5437">
            <w:pPr>
              <w:pStyle w:val="ListParagraph"/>
              <w:autoSpaceDE w:val="0"/>
              <w:autoSpaceDN w:val="0"/>
              <w:adjustRightInd w:val="0"/>
              <w:ind w:left="770"/>
              <w:jc w:val="both"/>
              <w:rPr>
                <w:b/>
              </w:rPr>
            </w:pPr>
            <w:r w:rsidRPr="00412E51">
              <w:rPr>
                <w:b/>
              </w:rPr>
              <w:t>Ruajtja dhe përmirësimi i natyrës</w:t>
            </w:r>
          </w:p>
          <w:p w:rsidR="00EF5437" w:rsidRPr="00533FDB" w:rsidRDefault="00EF5437" w:rsidP="00EF5437">
            <w:pPr>
              <w:pStyle w:val="ListParagraph"/>
              <w:autoSpaceDE w:val="0"/>
              <w:autoSpaceDN w:val="0"/>
              <w:adjustRightInd w:val="0"/>
              <w:ind w:left="770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E194F" w:rsidRDefault="00EF5437" w:rsidP="00EF5437">
            <w:pPr>
              <w:rPr>
                <w:bCs/>
                <w:iCs/>
                <w:color w:val="000000"/>
              </w:rPr>
            </w:pPr>
          </w:p>
          <w:p w:rsidR="00EF5437" w:rsidRPr="005E194F" w:rsidRDefault="00EF5437" w:rsidP="00EF5437">
            <w:pPr>
              <w:rPr>
                <w:bCs/>
                <w:iCs/>
                <w:color w:val="000000"/>
              </w:rPr>
            </w:pPr>
            <w:r w:rsidRPr="005E194F">
              <w:rPr>
                <w:bCs/>
                <w:iCs/>
                <w:color w:val="000000"/>
              </w:rPr>
              <w:t>Sipërfaqja e pyllëzuar gjelbëruar(Mbjellja e drujve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2.6 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2.8 ha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/>
          <w:p w:rsidR="00EF5437" w:rsidRPr="00D061A4" w:rsidRDefault="00EF5437" w:rsidP="00EF5437">
            <w:pPr>
              <w:jc w:val="center"/>
            </w:pPr>
            <w:r w:rsidRPr="00D061A4">
              <w:t>3.0 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>
            <w:pPr>
              <w:jc w:val="center"/>
            </w:pPr>
          </w:p>
          <w:p w:rsidR="00EF5437" w:rsidRPr="00D061A4" w:rsidRDefault="00EF5437" w:rsidP="00EF5437">
            <w:r>
              <w:t>3.50 ha</w:t>
            </w:r>
          </w:p>
        </w:tc>
      </w:tr>
      <w:tr w:rsidR="00CE42B9" w:rsidRPr="00533FDB" w:rsidTr="00CE42B9">
        <w:trPr>
          <w:gridAfter w:val="2"/>
          <w:wAfter w:w="435" w:type="dxa"/>
          <w:trHeight w:val="450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/>
          <w:p w:rsidR="00EF5437" w:rsidRPr="00533FDB" w:rsidRDefault="00EF5437" w:rsidP="00EF5437">
            <w:r>
              <w:t>Sipërfaqja e gjelbëruar dhe mirëmbajtja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2.6 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2.8 ha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3.0 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r>
              <w:t>3.5 ha</w:t>
            </w:r>
          </w:p>
        </w:tc>
      </w:tr>
      <w:tr w:rsidR="00CE42B9" w:rsidRPr="00533FDB" w:rsidTr="00CE42B9">
        <w:trPr>
          <w:gridAfter w:val="2"/>
          <w:wAfter w:w="435" w:type="dxa"/>
          <w:trHeight w:val="151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  <w:p w:rsidR="00EF5437" w:rsidRPr="00412E51" w:rsidRDefault="00EF5437" w:rsidP="00EF5437">
            <w:pPr>
              <w:pStyle w:val="ListParagraph"/>
              <w:autoSpaceDE w:val="0"/>
              <w:autoSpaceDN w:val="0"/>
              <w:adjustRightInd w:val="0"/>
              <w:ind w:left="770"/>
              <w:jc w:val="both"/>
              <w:rPr>
                <w:b/>
              </w:rPr>
            </w:pPr>
            <w:r w:rsidRPr="00412E51">
              <w:rPr>
                <w:b/>
              </w:rPr>
              <w:t xml:space="preserve">Ulja graduale e ndotjës së ujit, ajrit, </w:t>
            </w:r>
            <w:proofErr w:type="gramStart"/>
            <w:r w:rsidRPr="00412E51">
              <w:rPr>
                <w:b/>
              </w:rPr>
              <w:t>tokës .</w:t>
            </w:r>
            <w:proofErr w:type="gramEnd"/>
          </w:p>
          <w:p w:rsidR="00EF5437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  <w:p w:rsidR="00EF5437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r>
              <w:t>Sipërfaqja e rregulluar e shtretërve të lumejve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3.2 km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3.8 km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4 km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r>
              <w:t>4.5 km</w:t>
            </w:r>
          </w:p>
        </w:tc>
      </w:tr>
      <w:tr w:rsidR="00CE42B9" w:rsidRPr="00533FDB" w:rsidTr="00CE42B9">
        <w:trPr>
          <w:gridAfter w:val="2"/>
          <w:wAfter w:w="435" w:type="dxa"/>
          <w:trHeight w:val="671"/>
        </w:trPr>
        <w:tc>
          <w:tcPr>
            <w:tcW w:w="1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r>
              <w:t>Përqindja e sipërfaqes së tokës e pastruar nga mbeturinat e ngurta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601186" w:rsidRDefault="00EF5437" w:rsidP="00EF5437">
            <w:pPr>
              <w:jc w:val="center"/>
            </w:pPr>
          </w:p>
          <w:p w:rsidR="00EF5437" w:rsidRPr="00601186" w:rsidRDefault="00EF5437" w:rsidP="00EF5437">
            <w:pPr>
              <w:jc w:val="center"/>
            </w:pPr>
            <w:r>
              <w:t>80</w:t>
            </w:r>
            <w:r w:rsidRPr="00601186">
              <w:t xml:space="preserve"> 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80 %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D061A4" w:rsidRDefault="00EF5437" w:rsidP="00EF5437">
            <w:pPr>
              <w:jc w:val="center"/>
            </w:pPr>
          </w:p>
          <w:p w:rsidR="00EF5437" w:rsidRPr="00D061A4" w:rsidRDefault="00EF5437" w:rsidP="00EF5437">
            <w:pPr>
              <w:jc w:val="center"/>
            </w:pPr>
            <w:r w:rsidRPr="00D061A4">
              <w:t>80%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Default="00EF5437" w:rsidP="00EF5437"/>
          <w:p w:rsidR="00EF5437" w:rsidRPr="00D061A4" w:rsidRDefault="00EF5437" w:rsidP="00EF5437">
            <w:r>
              <w:t>85%</w:t>
            </w:r>
          </w:p>
        </w:tc>
      </w:tr>
    </w:tbl>
    <w:p w:rsidR="00EF5437" w:rsidRPr="00533FDB" w:rsidRDefault="00EF5437" w:rsidP="00EF5437">
      <w:pPr>
        <w:pStyle w:val="ListParagraph"/>
        <w:rPr>
          <w:bCs/>
          <w:iCs/>
          <w:color w:val="000000"/>
        </w:rPr>
      </w:pPr>
    </w:p>
    <w:p w:rsidR="00EF5437" w:rsidRPr="00533FDB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  <w:r w:rsidRPr="00D061A4">
        <w:rPr>
          <w:bCs/>
          <w:iCs/>
          <w:color w:val="000000"/>
        </w:rPr>
        <w:t xml:space="preserve">Për Synimin e katërt, Komuna e Klinës </w:t>
      </w:r>
      <w:proofErr w:type="gramStart"/>
      <w:r w:rsidRPr="00D061A4">
        <w:rPr>
          <w:bCs/>
          <w:iCs/>
          <w:color w:val="000000"/>
        </w:rPr>
        <w:t>ka  identifikuar</w:t>
      </w:r>
      <w:proofErr w:type="gramEnd"/>
      <w:r w:rsidRPr="00D061A4">
        <w:rPr>
          <w:bCs/>
          <w:iCs/>
          <w:color w:val="000000"/>
        </w:rPr>
        <w:t xml:space="preserve"> dy objektiva, që kan të bëjnë  me përmirësimin dhe mbrojtjen e mjedisit jetësor . Në realizimin e synimit të katërt janë të përfshira Drejtoria e Sherbimeve publike dhe Drejtoria e </w:t>
      </w:r>
      <w:proofErr w:type="gramStart"/>
      <w:r w:rsidRPr="00D061A4">
        <w:rPr>
          <w:bCs/>
          <w:iCs/>
          <w:color w:val="000000"/>
        </w:rPr>
        <w:t>Urbanizmit .</w:t>
      </w:r>
      <w:proofErr w:type="gramEnd"/>
      <w:r w:rsidRPr="00D061A4">
        <w:rPr>
          <w:bCs/>
          <w:iCs/>
          <w:color w:val="000000"/>
        </w:rPr>
        <w:t xml:space="preserve"> Buxheti total (kategoria ekonomike – investime kapitale dhe mallra e shërbime) në dispozicion të Synimit të katërt jepet në tabelën e mëposhtme.</w:t>
      </w:r>
    </w:p>
    <w:tbl>
      <w:tblPr>
        <w:tblpPr w:leftFromText="180" w:rightFromText="180" w:vertAnchor="page" w:horzAnchor="margin" w:tblpY="4609"/>
        <w:tblW w:w="10401" w:type="dxa"/>
        <w:tblLook w:val="04A0" w:firstRow="1" w:lastRow="0" w:firstColumn="1" w:lastColumn="0" w:noHBand="0" w:noVBand="1"/>
      </w:tblPr>
      <w:tblGrid>
        <w:gridCol w:w="4821"/>
        <w:gridCol w:w="1252"/>
        <w:gridCol w:w="1192"/>
        <w:gridCol w:w="1409"/>
        <w:gridCol w:w="1727"/>
      </w:tblGrid>
      <w:tr w:rsidR="00EF5437" w:rsidRPr="00D960E8" w:rsidTr="00CE42B9">
        <w:trPr>
          <w:trHeight w:val="225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960E8" w:rsidRDefault="00EF5437" w:rsidP="00EF5437">
            <w:pPr>
              <w:rPr>
                <w:color w:val="000000"/>
                <w:lang w:val="en-US"/>
              </w:rPr>
            </w:pPr>
            <w:r w:rsidRPr="00D960E8">
              <w:rPr>
                <w:bCs/>
                <w:iCs/>
                <w:color w:val="000000"/>
              </w:rPr>
              <w:t> 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437" w:rsidRPr="00D960E8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D960E8">
              <w:rPr>
                <w:bCs/>
                <w:iCs/>
                <w:color w:val="000000"/>
              </w:rPr>
              <w:t>Burimet buxhetore (000 Euro)</w:t>
            </w:r>
          </w:p>
        </w:tc>
      </w:tr>
      <w:tr w:rsidR="00EF5437" w:rsidRPr="00D960E8" w:rsidTr="00CE42B9">
        <w:trPr>
          <w:trHeight w:val="225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D960E8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2024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2027</w:t>
            </w:r>
          </w:p>
        </w:tc>
      </w:tr>
      <w:tr w:rsidR="00EF5437" w:rsidRPr="00D960E8" w:rsidTr="00CE42B9">
        <w:trPr>
          <w:trHeight w:val="216"/>
        </w:trPr>
        <w:tc>
          <w:tcPr>
            <w:tcW w:w="4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960E8" w:rsidRDefault="00EF5437" w:rsidP="00EF5437">
            <w:pPr>
              <w:rPr>
                <w:color w:val="000000"/>
                <w:lang w:val="en-US"/>
              </w:rPr>
            </w:pPr>
            <w:r w:rsidRPr="00D960E8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5437" w:rsidRPr="00D960E8" w:rsidTr="00CE42B9">
        <w:trPr>
          <w:trHeight w:val="441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960E8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D960E8">
              <w:rPr>
                <w:b/>
                <w:bCs/>
                <w:iCs/>
                <w:color w:val="000000"/>
              </w:rPr>
              <w:t>Përparimi  dhe mbrojtja e mjedisit jetësor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  <w:tr w:rsidR="00EF5437" w:rsidRPr="00D960E8" w:rsidTr="00CE42B9">
        <w:trPr>
          <w:trHeight w:val="216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960E8" w:rsidRDefault="00EF5437" w:rsidP="00EF5437">
            <w:pPr>
              <w:jc w:val="both"/>
              <w:rPr>
                <w:color w:val="000000"/>
                <w:lang w:val="en-US"/>
              </w:rPr>
            </w:pPr>
            <w:r w:rsidRPr="00D960E8">
              <w:rPr>
                <w:bCs/>
                <w:iCs/>
                <w:color w:val="000000"/>
              </w:rPr>
              <w:t xml:space="preserve">Objektivi 1: </w:t>
            </w:r>
            <w:r w:rsidRPr="00D960E8">
              <w:rPr>
                <w:color w:val="000000"/>
              </w:rPr>
              <w:t>Ruajtja dhe përmirësimi i natyrës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5437" w:rsidRPr="00D960E8" w:rsidTr="00CE42B9">
        <w:trPr>
          <w:trHeight w:val="225"/>
        </w:trPr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D960E8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EF5437" w:rsidRPr="00D960E8" w:rsidTr="00CE42B9">
        <w:trPr>
          <w:trHeight w:val="216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960E8" w:rsidRDefault="00EF5437" w:rsidP="00EF5437">
            <w:pPr>
              <w:jc w:val="both"/>
              <w:rPr>
                <w:color w:val="000000"/>
                <w:lang w:val="en-US"/>
              </w:rPr>
            </w:pPr>
            <w:r w:rsidRPr="00D960E8">
              <w:rPr>
                <w:bCs/>
                <w:iCs/>
                <w:color w:val="000000"/>
              </w:rPr>
              <w:t>Objektivi 2:</w:t>
            </w:r>
            <w:r w:rsidRPr="00D960E8">
              <w:rPr>
                <w:b/>
                <w:bCs/>
                <w:color w:val="000000"/>
              </w:rPr>
              <w:t xml:space="preserve"> </w:t>
            </w:r>
            <w:r w:rsidRPr="00D960E8">
              <w:rPr>
                <w:color w:val="000000"/>
              </w:rPr>
              <w:t>Ulja graduale e ndotjës së ujit, ajrit, tokës</w:t>
            </w:r>
            <w:r w:rsidRPr="00D960E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5437" w:rsidRPr="00D960E8" w:rsidTr="00CE42B9">
        <w:trPr>
          <w:trHeight w:val="225"/>
        </w:trPr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D960E8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</w:tr>
    </w:tbl>
    <w:p w:rsidR="00EF5437" w:rsidRPr="00533FDB" w:rsidRDefault="00EF5437" w:rsidP="00EF5437">
      <w:pPr>
        <w:pStyle w:val="ListParagrap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5.</w:t>
      </w:r>
      <w:r w:rsidRPr="00533FDB">
        <w:rPr>
          <w:b/>
          <w:bCs/>
          <w:iCs/>
          <w:color w:val="000000"/>
        </w:rPr>
        <w:t xml:space="preserve">  Krijimi i qeverisë komunale që ofron shërbime efikase dhe që u përgjigjet kërkesave të qytetarëve.</w:t>
      </w:r>
    </w:p>
    <w:p w:rsidR="00EF5437" w:rsidRPr="00533FDB" w:rsidRDefault="00EF5437" w:rsidP="00EF5437">
      <w:pPr>
        <w:pStyle w:val="ListParagraph"/>
        <w:rPr>
          <w:bCs/>
          <w:iCs/>
          <w:color w:val="000000"/>
        </w:rPr>
      </w:pPr>
    </w:p>
    <w:tbl>
      <w:tblPr>
        <w:tblW w:w="1021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3270"/>
        <w:gridCol w:w="1067"/>
        <w:gridCol w:w="576"/>
        <w:gridCol w:w="625"/>
        <w:gridCol w:w="934"/>
        <w:gridCol w:w="560"/>
        <w:gridCol w:w="308"/>
      </w:tblGrid>
      <w:tr w:rsidR="00EF5437" w:rsidRPr="00533FDB" w:rsidTr="00CE42B9">
        <w:trPr>
          <w:trHeight w:val="5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OBJEKTIVAT STRATEGJIKE TE KOMUNES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000000" w:fill="auto"/>
            <w:tcMar>
              <w:top w:w="85" w:type="dxa"/>
              <w:left w:w="113" w:type="dxa"/>
              <w:bottom w:w="62" w:type="dxa"/>
              <w:right w:w="113" w:type="dxa"/>
            </w:tcMar>
            <w:vAlign w:val="center"/>
          </w:tcPr>
          <w:p w:rsidR="00EF5437" w:rsidRPr="00533FDB" w:rsidRDefault="00EF5437" w:rsidP="00EF5437">
            <w:pPr>
              <w:pStyle w:val="ListParagraph"/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>Indikatorët për Matjen e Performancës në drejtim të përmbushjes së Objektivave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        20</w:t>
            </w:r>
            <w:r>
              <w:rPr>
                <w:b/>
                <w:bCs/>
                <w:iCs/>
                <w:color w:val="FFFFFF"/>
              </w:rPr>
              <w:t>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 xml:space="preserve">        2025</w:t>
            </w:r>
            <w:r w:rsidRPr="00533FDB">
              <w:rPr>
                <w:b/>
                <w:bCs/>
                <w:iCs/>
                <w:color w:val="FFFFFF"/>
              </w:rPr>
              <w:t xml:space="preserve"> 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  <w:r w:rsidRPr="00533FDB">
              <w:rPr>
                <w:b/>
                <w:bCs/>
                <w:iCs/>
                <w:color w:val="FFFFFF"/>
              </w:rPr>
              <w:t xml:space="preserve">      20</w:t>
            </w:r>
            <w:r>
              <w:rPr>
                <w:b/>
                <w:bCs/>
                <w:iCs/>
                <w:color w:val="FFFFFF"/>
              </w:rPr>
              <w:t>26</w:t>
            </w:r>
            <w:r w:rsidRPr="00533FDB">
              <w:rPr>
                <w:b/>
                <w:bCs/>
                <w:iCs/>
                <w:color w:val="FFFFFF"/>
              </w:rPr>
              <w:t xml:space="preserve">      </w:t>
            </w:r>
            <w:r>
              <w:rPr>
                <w:b/>
                <w:bCs/>
                <w:iCs/>
                <w:color w:val="FFFFFF"/>
              </w:rPr>
              <w:t xml:space="preserve">    </w:t>
            </w:r>
            <w:r w:rsidRPr="00533FDB">
              <w:rPr>
                <w:b/>
                <w:bCs/>
                <w:iCs/>
                <w:color w:val="FFFFFF"/>
              </w:rPr>
              <w:t>20</w:t>
            </w:r>
            <w:r>
              <w:rPr>
                <w:b/>
                <w:bCs/>
                <w:iCs/>
                <w:color w:val="FFFFFF"/>
              </w:rPr>
              <w:t>27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EF5437" w:rsidRPr="00533FDB" w:rsidRDefault="00EF5437" w:rsidP="00EF5437">
            <w:pPr>
              <w:rPr>
                <w:b/>
                <w:bCs/>
                <w:iCs/>
                <w:color w:val="FFFFFF"/>
              </w:rPr>
            </w:pPr>
          </w:p>
        </w:tc>
      </w:tr>
      <w:tr w:rsidR="00EF5437" w:rsidRPr="00533FDB" w:rsidTr="00CE42B9">
        <w:trPr>
          <w:trHeight w:val="885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  <w:r w:rsidRPr="00533FDB">
              <w:rPr>
                <w:bCs/>
                <w:iCs/>
                <w:color w:val="000000"/>
              </w:rPr>
              <w:t>Shërbime të shpejta komunale për qytetarët në zyrat komunale dhe në terren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ind w:left="900"/>
              <w:rPr>
                <w:bCs/>
                <w:iCs/>
                <w:color w:val="000000"/>
              </w:rPr>
            </w:pPr>
          </w:p>
          <w:p w:rsidR="00EF5437" w:rsidRPr="009F61E3" w:rsidRDefault="00EF5437" w:rsidP="00EF5437">
            <w:pPr>
              <w:rPr>
                <w:bCs/>
                <w:iCs/>
                <w:color w:val="000000"/>
              </w:rPr>
            </w:pPr>
            <w:r w:rsidRPr="009F61E3">
              <w:rPr>
                <w:bCs/>
                <w:iCs/>
                <w:color w:val="000000"/>
              </w:rPr>
              <w:t xml:space="preserve">Koha mesatare për lëshimin e certifikatave të gjendjes civile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  <w:r w:rsidRPr="00A80C08">
              <w:rPr>
                <w:bCs/>
                <w:iCs/>
                <w:color w:val="000000"/>
              </w:rPr>
              <w:t>6 min/për copë</w:t>
            </w: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  <w:r w:rsidRPr="00A80C08">
              <w:rPr>
                <w:bCs/>
                <w:iCs/>
                <w:color w:val="000000"/>
              </w:rPr>
              <w:t>5min/për copë</w:t>
            </w: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  <w:r w:rsidRPr="00A80C08">
              <w:rPr>
                <w:bCs/>
                <w:iCs/>
                <w:color w:val="000000"/>
              </w:rPr>
              <w:t>4min/për copë</w:t>
            </w: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Pr="00A80C08">
              <w:rPr>
                <w:bCs/>
                <w:iCs/>
                <w:color w:val="000000"/>
              </w:rPr>
              <w:t>min/për copë</w:t>
            </w: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  <w:p w:rsidR="00EF5437" w:rsidRPr="00A80C08" w:rsidRDefault="00EF5437" w:rsidP="00EF5437">
            <w:pPr>
              <w:pStyle w:val="ListParagraph"/>
              <w:ind w:left="0"/>
              <w:rPr>
                <w:bCs/>
                <w:iCs/>
                <w:color w:val="000000"/>
              </w:rPr>
            </w:pPr>
          </w:p>
        </w:tc>
      </w:tr>
      <w:tr w:rsidR="00EF5437" w:rsidRPr="00533FDB" w:rsidTr="00CE42B9">
        <w:trPr>
          <w:trHeight w:val="723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pPr>
              <w:pStyle w:val="ListParagraph"/>
              <w:rPr>
                <w:bCs/>
                <w:iCs/>
                <w:color w:val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EF5437" w:rsidRPr="00533FDB" w:rsidRDefault="00EF5437" w:rsidP="00EF5437">
            <w:r w:rsidRPr="00533FDB">
              <w:t>Numri i banorëve të komunës që i marrin shërbimet nga zyrat e gjendjes civile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40000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41000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42000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37" w:rsidRPr="005A504C" w:rsidRDefault="00EF5437" w:rsidP="00EF5437">
            <w:pPr>
              <w:jc w:val="center"/>
            </w:pPr>
          </w:p>
          <w:p w:rsidR="00EF5437" w:rsidRPr="005A504C" w:rsidRDefault="00EF5437" w:rsidP="00EF5437">
            <w:pPr>
              <w:jc w:val="center"/>
            </w:pPr>
            <w:r w:rsidRPr="005A504C">
              <w:t>42</w:t>
            </w:r>
            <w:r>
              <w:t>5</w:t>
            </w:r>
            <w:r w:rsidRPr="005A504C">
              <w:t>00</w:t>
            </w:r>
          </w:p>
        </w:tc>
      </w:tr>
    </w:tbl>
    <w:p w:rsidR="00EF5437" w:rsidRPr="00533FDB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  <w:r w:rsidRPr="00CC74E0">
        <w:rPr>
          <w:bCs/>
          <w:iCs/>
          <w:color w:val="000000"/>
        </w:rPr>
        <w:lastRenderedPageBreak/>
        <w:t xml:space="preserve">Për Synimin e pestë, Komuna e Klinës </w:t>
      </w:r>
      <w:proofErr w:type="gramStart"/>
      <w:r w:rsidRPr="00CC74E0">
        <w:rPr>
          <w:bCs/>
          <w:iCs/>
          <w:color w:val="000000"/>
        </w:rPr>
        <w:t>ka  identifikuar</w:t>
      </w:r>
      <w:proofErr w:type="gramEnd"/>
      <w:r w:rsidRPr="00CC74E0">
        <w:rPr>
          <w:bCs/>
          <w:iCs/>
          <w:color w:val="000000"/>
        </w:rPr>
        <w:t xml:space="preserve"> vetëm një objektiv, i cili ka të bëjë me përmirësimin e shërbimeve që komuna u ofron qytetarëve. Në realizimin e synimit të katërt janë të përfshira Drejtoria e Administratës publike, Zyra e Kryetarit. Buxheti total (kategoria ekonomike – investime kapitale dhe mallra e shërbime) në dispozicion të Synimit të pestë jepet në tabelën e mëposhtme.</w:t>
      </w:r>
    </w:p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tbl>
      <w:tblPr>
        <w:tblW w:w="10406" w:type="dxa"/>
        <w:tblInd w:w="-10" w:type="dxa"/>
        <w:tblLook w:val="04A0" w:firstRow="1" w:lastRow="0" w:firstColumn="1" w:lastColumn="0" w:noHBand="0" w:noVBand="1"/>
      </w:tblPr>
      <w:tblGrid>
        <w:gridCol w:w="4513"/>
        <w:gridCol w:w="1583"/>
        <w:gridCol w:w="1495"/>
        <w:gridCol w:w="1464"/>
        <w:gridCol w:w="1351"/>
      </w:tblGrid>
      <w:tr w:rsidR="00EF5437" w:rsidRPr="00DB47E1" w:rsidTr="009D255D">
        <w:trPr>
          <w:trHeight w:val="281"/>
        </w:trPr>
        <w:tc>
          <w:tcPr>
            <w:tcW w:w="4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B47E1" w:rsidRDefault="00EF5437" w:rsidP="00EF5437">
            <w:pPr>
              <w:rPr>
                <w:color w:val="000000"/>
                <w:lang w:val="en-US"/>
              </w:rPr>
            </w:pPr>
            <w:r w:rsidRPr="00DB47E1">
              <w:rPr>
                <w:bCs/>
                <w:iCs/>
                <w:color w:val="000000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437" w:rsidRPr="00DB47E1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DB47E1">
              <w:rPr>
                <w:bCs/>
                <w:iCs/>
                <w:color w:val="000000"/>
              </w:rPr>
              <w:t>Burimet buxhetore (000 Euro)</w:t>
            </w:r>
          </w:p>
        </w:tc>
      </w:tr>
      <w:tr w:rsidR="00EF5437" w:rsidRPr="00DB47E1" w:rsidTr="009D255D">
        <w:trPr>
          <w:trHeight w:val="281"/>
        </w:trPr>
        <w:tc>
          <w:tcPr>
            <w:tcW w:w="4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DB47E1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iCs/>
                <w:color w:val="000000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2027</w:t>
            </w:r>
          </w:p>
        </w:tc>
      </w:tr>
      <w:tr w:rsidR="00EF5437" w:rsidRPr="00DB47E1" w:rsidTr="009D255D">
        <w:trPr>
          <w:trHeight w:val="269"/>
        </w:trPr>
        <w:tc>
          <w:tcPr>
            <w:tcW w:w="4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B47E1" w:rsidRDefault="00EF5437" w:rsidP="00EF5437">
            <w:pPr>
              <w:rPr>
                <w:color w:val="000000"/>
                <w:lang w:val="en-US"/>
              </w:rPr>
            </w:pPr>
            <w:r w:rsidRPr="00DB47E1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F5437" w:rsidRPr="00DB47E1" w:rsidTr="009D255D">
        <w:trPr>
          <w:trHeight w:val="821"/>
        </w:trPr>
        <w:tc>
          <w:tcPr>
            <w:tcW w:w="4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B47E1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DB47E1">
              <w:rPr>
                <w:b/>
                <w:bCs/>
                <w:iCs/>
                <w:color w:val="000000"/>
              </w:rPr>
              <w:t xml:space="preserve">Krijimi i qeverisë komunale që ofron shërbime efikase dhe që u përgjigjet kërkesave të qytetarëve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EF5437" w:rsidRPr="00DB47E1" w:rsidTr="009D255D">
        <w:trPr>
          <w:trHeight w:val="1092"/>
        </w:trPr>
        <w:tc>
          <w:tcPr>
            <w:tcW w:w="4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DB47E1" w:rsidRDefault="00EF5437" w:rsidP="00EF5437">
            <w:pPr>
              <w:rPr>
                <w:color w:val="000000"/>
                <w:lang w:val="en-US"/>
              </w:rPr>
            </w:pPr>
            <w:r w:rsidRPr="00DB47E1">
              <w:rPr>
                <w:bCs/>
                <w:iCs/>
                <w:color w:val="000000"/>
              </w:rPr>
              <w:t xml:space="preserve">Objektivi 1: Mirëmbajtja dhe furnizimi me paisje dhe material shpenzues të zyrave komunale (të gjendjes civile)  më qëllim të ofrimit të shërbimeve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Default="00EF5437" w:rsidP="00EF5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</w:tbl>
    <w:p w:rsidR="00EF5437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p w:rsidR="00EF5437" w:rsidRPr="00533FDB" w:rsidRDefault="00EF5437" w:rsidP="00EF5437">
      <w:pPr>
        <w:pStyle w:val="ListParagraph"/>
        <w:ind w:left="0"/>
        <w:jc w:val="both"/>
        <w:rPr>
          <w:bCs/>
          <w:iCs/>
          <w:color w:val="000000"/>
        </w:rPr>
      </w:pPr>
    </w:p>
    <w:p w:rsidR="00EF5437" w:rsidRDefault="00EF5437" w:rsidP="00EF5437">
      <w:pPr>
        <w:pStyle w:val="ListParagraph"/>
        <w:ind w:left="0"/>
        <w:rPr>
          <w:bCs/>
          <w:iCs/>
          <w:color w:val="000000"/>
        </w:rPr>
      </w:pPr>
      <w:r w:rsidRPr="00ED7A93">
        <w:rPr>
          <w:bCs/>
          <w:iCs/>
          <w:color w:val="000000"/>
        </w:rPr>
        <w:t xml:space="preserve">Nga tabelat e mësipërme mund të thuhet se buxheti i komunës së </w:t>
      </w:r>
      <w:proofErr w:type="gramStart"/>
      <w:r w:rsidRPr="00ED7A93">
        <w:rPr>
          <w:bCs/>
          <w:iCs/>
          <w:color w:val="000000"/>
        </w:rPr>
        <w:t>Klinës  (</w:t>
      </w:r>
      <w:proofErr w:type="gramEnd"/>
      <w:r w:rsidRPr="00ED7A93">
        <w:rPr>
          <w:bCs/>
          <w:iCs/>
          <w:color w:val="000000"/>
        </w:rPr>
        <w:t>kategoria ekonomike – investime kapitale dhe mallra e shërbime) është ndarë ndërmjet synimeve të komunës si më poshtë:</w:t>
      </w:r>
    </w:p>
    <w:p w:rsidR="00EF5437" w:rsidRDefault="00EF5437" w:rsidP="00EF5437">
      <w:pPr>
        <w:pStyle w:val="ListParagraph"/>
        <w:ind w:left="0"/>
        <w:rPr>
          <w:bCs/>
          <w:iCs/>
          <w:color w:val="000000"/>
        </w:rPr>
      </w:pPr>
    </w:p>
    <w:tbl>
      <w:tblPr>
        <w:tblpPr w:leftFromText="180" w:rightFromText="180" w:vertAnchor="text" w:horzAnchor="margin" w:tblpY="51"/>
        <w:tblW w:w="10268" w:type="dxa"/>
        <w:tblLook w:val="04A0" w:firstRow="1" w:lastRow="0" w:firstColumn="1" w:lastColumn="0" w:noHBand="0" w:noVBand="1"/>
      </w:tblPr>
      <w:tblGrid>
        <w:gridCol w:w="4066"/>
        <w:gridCol w:w="1550"/>
        <w:gridCol w:w="1550"/>
        <w:gridCol w:w="1464"/>
        <w:gridCol w:w="1638"/>
      </w:tblGrid>
      <w:tr w:rsidR="00EF5437" w:rsidRPr="008B6F99" w:rsidTr="009D255D">
        <w:trPr>
          <w:trHeight w:val="300"/>
        </w:trPr>
        <w:tc>
          <w:tcPr>
            <w:tcW w:w="4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 </w:t>
            </w:r>
          </w:p>
        </w:tc>
        <w:tc>
          <w:tcPr>
            <w:tcW w:w="62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b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Burimet buxhetore (000 Euro)</w:t>
            </w:r>
          </w:p>
        </w:tc>
      </w:tr>
      <w:tr w:rsidR="00EF5437" w:rsidRPr="008B6F99" w:rsidTr="009D255D">
        <w:trPr>
          <w:trHeight w:val="300"/>
        </w:trPr>
        <w:tc>
          <w:tcPr>
            <w:tcW w:w="4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5437" w:rsidRPr="008B6F99" w:rsidRDefault="00EF5437" w:rsidP="00EF5437">
            <w:pPr>
              <w:rPr>
                <w:color w:val="000000"/>
                <w:lang w:val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2024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b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2025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b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2026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b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2027</w:t>
            </w:r>
          </w:p>
        </w:tc>
      </w:tr>
      <w:tr w:rsidR="00EF5437" w:rsidRPr="008B6F99" w:rsidTr="009D255D">
        <w:trPr>
          <w:trHeight w:val="44"/>
        </w:trPr>
        <w:tc>
          <w:tcPr>
            <w:tcW w:w="4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</w:tr>
      <w:tr w:rsidR="00EF5437" w:rsidRPr="008B6F99" w:rsidTr="009D255D">
        <w:trPr>
          <w:trHeight w:val="30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Zhvillimi ekonomik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2831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3127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3490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3585</w:t>
            </w:r>
          </w:p>
        </w:tc>
      </w:tr>
      <w:tr w:rsidR="00EF5437" w:rsidRPr="008B6F99" w:rsidTr="009D255D">
        <w:trPr>
          <w:trHeight w:val="290"/>
        </w:trPr>
        <w:tc>
          <w:tcPr>
            <w:tcW w:w="4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 </w:t>
            </w:r>
          </w:p>
        </w:tc>
      </w:tr>
      <w:tr w:rsidR="00EF5437" w:rsidRPr="008B6F99" w:rsidTr="009D255D">
        <w:trPr>
          <w:trHeight w:val="881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Zhvillimi i infrastrukturës së nevojshme në funksion të qytetarve dhe bizneseve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375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292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737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866</w:t>
            </w:r>
          </w:p>
        </w:tc>
      </w:tr>
      <w:tr w:rsidR="00EF5437" w:rsidRPr="008B6F99" w:rsidTr="009D255D">
        <w:trPr>
          <w:trHeight w:val="290"/>
        </w:trPr>
        <w:tc>
          <w:tcPr>
            <w:tcW w:w="4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i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</w:tr>
      <w:tr w:rsidR="00EF5437" w:rsidRPr="008B6F99" w:rsidTr="009D255D">
        <w:trPr>
          <w:trHeight w:val="591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Përmirësimi i cilësisë së arsimit dhe shëndetësisë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435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460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490</w:t>
            </w:r>
          </w:p>
        </w:tc>
      </w:tr>
      <w:tr w:rsidR="00EF5437" w:rsidRPr="008B6F99" w:rsidTr="009D255D">
        <w:trPr>
          <w:trHeight w:val="290"/>
        </w:trPr>
        <w:tc>
          <w:tcPr>
            <w:tcW w:w="4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i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</w:tr>
      <w:tr w:rsidR="00EF5437" w:rsidRPr="008B6F99" w:rsidTr="009D255D">
        <w:trPr>
          <w:trHeight w:val="591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Përparimi  dhe mbrojtja e mjedisit jetësor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350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570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570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580</w:t>
            </w:r>
          </w:p>
        </w:tc>
      </w:tr>
      <w:tr w:rsidR="00EF5437" w:rsidRPr="008B6F99" w:rsidTr="009D255D">
        <w:trPr>
          <w:trHeight w:val="290"/>
        </w:trPr>
        <w:tc>
          <w:tcPr>
            <w:tcW w:w="4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 xml:space="preserve">Synimi (Objektivi strategjik):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i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</w:tr>
      <w:tr w:rsidR="00EF5437" w:rsidRPr="008B6F99" w:rsidTr="009D255D">
        <w:trPr>
          <w:trHeight w:val="870"/>
        </w:trPr>
        <w:tc>
          <w:tcPr>
            <w:tcW w:w="4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rPr>
                <w:b/>
                <w:bCs/>
                <w:color w:val="000000"/>
                <w:lang w:val="en-US"/>
              </w:rPr>
            </w:pPr>
            <w:r w:rsidRPr="008B6F99">
              <w:rPr>
                <w:b/>
                <w:bCs/>
                <w:iCs/>
                <w:color w:val="000000"/>
              </w:rPr>
              <w:t>Krijimi i qeverisë komunale që ofron shërbime efikase dhe që u përgjigjet kërkesave të qytetarëve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E4CB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E4CB9">
              <w:rPr>
                <w:bCs/>
                <w:iCs/>
                <w:color w:val="000000"/>
              </w:rPr>
              <w:t>145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E4CB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E4CB9">
              <w:rPr>
                <w:bCs/>
                <w:iCs/>
                <w:color w:val="000000"/>
              </w:rPr>
              <w:t>143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0E4CB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0E4CB9">
              <w:rPr>
                <w:bCs/>
                <w:iCs/>
                <w:color w:val="000000"/>
              </w:rPr>
              <w:t>178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bCs/>
                <w:iCs/>
                <w:color w:val="000000"/>
              </w:rPr>
              <w:t>186</w:t>
            </w:r>
          </w:p>
        </w:tc>
      </w:tr>
      <w:tr w:rsidR="00EF5437" w:rsidRPr="008B6F99" w:rsidTr="009D255D">
        <w:trPr>
          <w:trHeight w:val="30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B6F99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B6F9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B6F99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B6F99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B6F99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B6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5437" w:rsidRPr="008B6F99" w:rsidRDefault="00EF5437" w:rsidP="00EF543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B6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437" w:rsidRPr="008B6F99" w:rsidRDefault="00EF5437" w:rsidP="00EF5437">
            <w:pPr>
              <w:jc w:val="center"/>
              <w:rPr>
                <w:color w:val="000000"/>
                <w:lang w:val="en-US"/>
              </w:rPr>
            </w:pPr>
            <w:r w:rsidRPr="008B6F99">
              <w:rPr>
                <w:color w:val="000000"/>
              </w:rPr>
              <w:t> </w:t>
            </w:r>
          </w:p>
        </w:tc>
      </w:tr>
    </w:tbl>
    <w:p w:rsidR="00DA13E5" w:rsidRPr="00D33F22" w:rsidRDefault="00DA13E5" w:rsidP="00DA13E5">
      <w:pPr>
        <w:pStyle w:val="ListParagraph"/>
        <w:ind w:left="0"/>
        <w:rPr>
          <w:bCs/>
          <w:iCs/>
          <w:color w:val="000000"/>
        </w:rPr>
      </w:pPr>
    </w:p>
    <w:p w:rsidR="00DA13E5" w:rsidRDefault="00DA13E5" w:rsidP="00DA13E5">
      <w:pPr>
        <w:pStyle w:val="ListParagraph"/>
        <w:ind w:left="0"/>
        <w:rPr>
          <w:bCs/>
          <w:iCs/>
          <w:color w:val="000000"/>
        </w:rPr>
      </w:pPr>
    </w:p>
    <w:p w:rsidR="000E4CB9" w:rsidRDefault="000E4CB9" w:rsidP="00DA13E5">
      <w:pPr>
        <w:pStyle w:val="ListParagraph"/>
        <w:ind w:left="0"/>
        <w:rPr>
          <w:bCs/>
          <w:iCs/>
          <w:color w:val="000000"/>
        </w:rPr>
      </w:pPr>
    </w:p>
    <w:p w:rsidR="000E4CB9" w:rsidRDefault="000E4CB9" w:rsidP="00DA13E5">
      <w:pPr>
        <w:pStyle w:val="ListParagraph"/>
        <w:ind w:left="0"/>
        <w:rPr>
          <w:bCs/>
          <w:iCs/>
          <w:color w:val="000000"/>
        </w:rPr>
      </w:pPr>
    </w:p>
    <w:p w:rsidR="000E4CB9" w:rsidRDefault="000E4CB9" w:rsidP="00DA13E5">
      <w:pPr>
        <w:pStyle w:val="ListParagraph"/>
        <w:ind w:left="0"/>
        <w:rPr>
          <w:bCs/>
          <w:iCs/>
          <w:color w:val="000000"/>
        </w:rPr>
      </w:pPr>
    </w:p>
    <w:p w:rsidR="000E4CB9" w:rsidRDefault="000E4CB9" w:rsidP="00DA13E5">
      <w:pPr>
        <w:pStyle w:val="ListParagraph"/>
        <w:ind w:left="0"/>
        <w:rPr>
          <w:bCs/>
          <w:iCs/>
          <w:color w:val="000000"/>
        </w:rPr>
      </w:pPr>
    </w:p>
    <w:p w:rsidR="000E4CB9" w:rsidRDefault="000E4CB9" w:rsidP="00DA13E5">
      <w:pPr>
        <w:pStyle w:val="ListParagraph"/>
        <w:ind w:left="0"/>
        <w:rPr>
          <w:bCs/>
          <w:iCs/>
          <w:color w:val="000000"/>
        </w:rPr>
      </w:pPr>
    </w:p>
    <w:p w:rsidR="000E4CB9" w:rsidRPr="00D33F22" w:rsidRDefault="000E4CB9" w:rsidP="00DA13E5">
      <w:pPr>
        <w:pStyle w:val="ListParagraph"/>
        <w:ind w:left="0"/>
        <w:rPr>
          <w:bCs/>
          <w:iCs/>
          <w:color w:val="000000"/>
        </w:rPr>
      </w:pPr>
    </w:p>
    <w:p w:rsidR="000E4CB9" w:rsidRPr="00533FDB" w:rsidRDefault="000E4CB9" w:rsidP="000E4CB9">
      <w:pPr>
        <w:rPr>
          <w:b/>
        </w:rPr>
      </w:pPr>
      <w:r w:rsidRPr="00533FDB">
        <w:rPr>
          <w:b/>
        </w:rPr>
        <w:t>V. Informacionet sipas programeve</w:t>
      </w:r>
    </w:p>
    <w:p w:rsidR="000E4CB9" w:rsidRPr="00533FDB" w:rsidRDefault="000E4CB9" w:rsidP="000E4CB9">
      <w:pPr>
        <w:rPr>
          <w:b/>
        </w:rPr>
      </w:pPr>
    </w:p>
    <w:p w:rsidR="000E4CB9" w:rsidRDefault="000E4CB9" w:rsidP="000E4CB9">
      <w:pPr>
        <w:rPr>
          <w:b/>
        </w:rPr>
      </w:pPr>
      <w:r w:rsidRPr="00533FDB">
        <w:rPr>
          <w:b/>
        </w:rPr>
        <w:t>Zyra e Kryetarit</w:t>
      </w:r>
    </w:p>
    <w:p w:rsidR="000E4CB9" w:rsidRPr="00533FDB" w:rsidRDefault="000E4CB9" w:rsidP="000E4CB9">
      <w:pPr>
        <w:rPr>
          <w:b/>
        </w:rPr>
      </w:pPr>
    </w:p>
    <w:p w:rsidR="000E4CB9" w:rsidRPr="00DB0612" w:rsidRDefault="000E4CB9" w:rsidP="000E4CB9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US"/>
        </w:rPr>
      </w:pPr>
      <w:r w:rsidRPr="00DB0612"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  <w:t>Misioni:</w:t>
      </w:r>
      <w:r w:rsidRPr="00DB0612">
        <w:rPr>
          <w:color w:val="212121"/>
          <w:sz w:val="22"/>
          <w:szCs w:val="22"/>
          <w:lang w:val="en-US"/>
        </w:rPr>
        <w:t> Misioni i Komunës së Klinës është rritja e përgjegjësisë dhe llogaridhënies për të arritur rezultatet që avancojnë interesin e qytetarit</w:t>
      </w:r>
      <w:r w:rsidRPr="00DB0612">
        <w:rPr>
          <w:rFonts w:ascii="Calibri" w:hAnsi="Calibri" w:cs="Calibri"/>
          <w:color w:val="212121"/>
          <w:sz w:val="22"/>
          <w:szCs w:val="22"/>
          <w:lang w:val="en-US"/>
        </w:rPr>
        <w:t>, duke bërë </w:t>
      </w:r>
      <w:r w:rsidRPr="00DB0612">
        <w:rPr>
          <w:rFonts w:ascii="Calibri" w:hAnsi="Calibri" w:cs="Calibri"/>
          <w:color w:val="000000"/>
          <w:sz w:val="22"/>
          <w:szCs w:val="22"/>
          <w:lang w:val="en-US"/>
        </w:rPr>
        <w:t>mbikëqyrjen e përgjithshme të administrimit financiar të komunës, kujdesit për ekzekutimin e vendimeve të marra nga Kuvendi i Komunës, kujdeset për zbatimin e ligjit, rregulloreve dhe Statutit të komunës.</w:t>
      </w:r>
    </w:p>
    <w:p w:rsidR="000E4CB9" w:rsidRPr="00DB0612" w:rsidRDefault="000E4CB9" w:rsidP="000E4CB9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US"/>
        </w:rPr>
      </w:pPr>
      <w:r w:rsidRPr="00DB0612">
        <w:rPr>
          <w:rFonts w:ascii="Calibri" w:hAnsi="Calibri" w:cs="Calibri"/>
          <w:color w:val="212121"/>
          <w:sz w:val="22"/>
          <w:szCs w:val="22"/>
          <w:lang w:val="en-US"/>
        </w:rPr>
        <w:t> </w:t>
      </w:r>
    </w:p>
    <w:p w:rsidR="000E4CB9" w:rsidRPr="00DB0612" w:rsidRDefault="000E4CB9" w:rsidP="000E4CB9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US"/>
        </w:rPr>
      </w:pPr>
      <w:r w:rsidRPr="00DB0612"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  <w:t>Vizioni:</w:t>
      </w:r>
      <w:r w:rsidRPr="00DB0612">
        <w:rPr>
          <w:rFonts w:ascii="Calibri" w:hAnsi="Calibri" w:cs="Calibri"/>
          <w:color w:val="212121"/>
          <w:sz w:val="22"/>
          <w:szCs w:val="22"/>
          <w:lang w:val="en-US"/>
        </w:rPr>
        <w:t> Vizioni i Komunës së Klinës është ofrimi shërbimeve sa më cilësore ndaj qytetarëve, zhvillim ekonomik të qëndrueshëm të komunës në përgjithësi, me urbanizëm modern dhe shërbime efikase e kualitative, me shërbime financiare të zhvilluara dhe ofrim të një kualiteti të mirë të jetesës për qytetarët e saj. Avancimi dhe i menaxhimit në pajtim me të gjitha normat ligjore, ruajtja dhe shtimi i vlerës së pasurive që posedon komuna mbesin ndër vizionet e komunës për vitet e ardhshme.</w:t>
      </w:r>
    </w:p>
    <w:p w:rsidR="000E4CB9" w:rsidRPr="00DB0612" w:rsidRDefault="000E4CB9" w:rsidP="000E4CB9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US"/>
        </w:rPr>
      </w:pPr>
      <w:r w:rsidRPr="00DB0612">
        <w:rPr>
          <w:color w:val="212121"/>
          <w:sz w:val="22"/>
          <w:szCs w:val="22"/>
          <w:lang w:val="en-US"/>
        </w:rPr>
        <w:t> </w:t>
      </w:r>
    </w:p>
    <w:p w:rsidR="000E4CB9" w:rsidRPr="00DB0612" w:rsidRDefault="000E4CB9" w:rsidP="000E4CB9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US"/>
        </w:rPr>
      </w:pPr>
      <w:r w:rsidRPr="00DB0612">
        <w:rPr>
          <w:b/>
          <w:bCs/>
          <w:color w:val="212121"/>
          <w:sz w:val="22"/>
          <w:szCs w:val="22"/>
          <w:lang w:val="en-US"/>
        </w:rPr>
        <w:t> </w:t>
      </w:r>
    </w:p>
    <w:p w:rsidR="000E4CB9" w:rsidRPr="00DB0612" w:rsidRDefault="000E4CB9" w:rsidP="000E4CB9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US"/>
        </w:rPr>
      </w:pPr>
      <w:r w:rsidRPr="00DB0612">
        <w:rPr>
          <w:b/>
          <w:bCs/>
          <w:color w:val="212121"/>
          <w:sz w:val="22"/>
          <w:szCs w:val="22"/>
          <w:lang w:val="en-US"/>
        </w:rPr>
        <w:t>Qëllimi:</w:t>
      </w:r>
    </w:p>
    <w:p w:rsidR="000E4CB9" w:rsidRPr="00DB0612" w:rsidRDefault="000E4CB9" w:rsidP="000E4CB9">
      <w:pPr>
        <w:shd w:val="clear" w:color="auto" w:fill="FFFFFF"/>
        <w:rPr>
          <w:rFonts w:ascii="Segoe UI" w:hAnsi="Segoe UI" w:cs="Segoe UI"/>
          <w:color w:val="212121"/>
          <w:sz w:val="23"/>
          <w:szCs w:val="23"/>
          <w:lang w:val="en-US"/>
        </w:rPr>
      </w:pPr>
      <w:r w:rsidRPr="00DB0612">
        <w:rPr>
          <w:rFonts w:ascii="Calibri" w:hAnsi="Calibri" w:cs="Calibri"/>
          <w:color w:val="212121"/>
          <w:sz w:val="22"/>
          <w:szCs w:val="22"/>
          <w:lang w:val="en-US"/>
        </w:rPr>
        <w:t>Qëllimi i komunës së Klinës për vitet në vijim është rritja e zhvillimit ekonomik, ngritja e nivelit të mirëqenies sociale dhe krijimi i kushteve sa më të mira për jetesë, punë dhe zhvillim, avancimi i shërbimeve në administratën komunale në një administratë moderne, sa më funksionale dhe të rregullt.</w:t>
      </w:r>
    </w:p>
    <w:p w:rsidR="000E4CB9" w:rsidRPr="00533FDB" w:rsidRDefault="000E4CB9" w:rsidP="000E4CB9">
      <w:pPr>
        <w:rPr>
          <w:b/>
        </w:rPr>
      </w:pPr>
    </w:p>
    <w:p w:rsidR="000E4CB9" w:rsidRDefault="000E4CB9" w:rsidP="000E4CB9">
      <w:pPr>
        <w:rPr>
          <w:rStyle w:val="hps"/>
          <w:b/>
        </w:rPr>
      </w:pPr>
      <w:r w:rsidRPr="00533FDB">
        <w:rPr>
          <w:b/>
        </w:rPr>
        <w:t xml:space="preserve">Zyra e </w:t>
      </w:r>
      <w:r w:rsidRPr="00533FDB">
        <w:rPr>
          <w:rStyle w:val="hps"/>
          <w:b/>
        </w:rPr>
        <w:t>Kuvendit</w:t>
      </w:r>
    </w:p>
    <w:p w:rsidR="000E4CB9" w:rsidRPr="00533FDB" w:rsidRDefault="000E4CB9" w:rsidP="000E4CB9">
      <w:pPr>
        <w:rPr>
          <w:rStyle w:val="hps"/>
          <w:b/>
        </w:rPr>
      </w:pPr>
    </w:p>
    <w:p w:rsidR="000E4CB9" w:rsidRPr="00533FDB" w:rsidRDefault="000E4CB9" w:rsidP="000E4CB9">
      <w:pPr>
        <w:rPr>
          <w:rStyle w:val="hps"/>
        </w:rPr>
      </w:pPr>
      <w:r w:rsidRPr="00533FDB">
        <w:rPr>
          <w:rStyle w:val="hps"/>
          <w:b/>
        </w:rPr>
        <w:t>Misioni:</w:t>
      </w:r>
      <w:r w:rsidRPr="00533FDB">
        <w:rPr>
          <w:rStyle w:val="hps"/>
        </w:rPr>
        <w:t>Për t’ishërbyer qytetarët e komunës</w:t>
      </w:r>
      <w:r w:rsidRPr="00533FDB">
        <w:t xml:space="preserve">, duke siguruar </w:t>
      </w:r>
      <w:r w:rsidRPr="00533FDB">
        <w:rPr>
          <w:rStyle w:val="hps"/>
        </w:rPr>
        <w:t>miratimin e duhur të propozimeve nga dega e ekzekutivit në përputhje me detyrimet ligjore.</w:t>
      </w:r>
    </w:p>
    <w:p w:rsidR="000E4CB9" w:rsidRPr="00533FDB" w:rsidRDefault="000E4CB9" w:rsidP="000E4CB9">
      <w:pPr>
        <w:rPr>
          <w:rStyle w:val="hps"/>
        </w:rPr>
      </w:pPr>
      <w:r w:rsidRPr="00533FDB">
        <w:rPr>
          <w:rStyle w:val="hps"/>
          <w:b/>
        </w:rPr>
        <w:t>Vizioni:</w:t>
      </w:r>
      <w:r w:rsidRPr="00533FDB">
        <w:rPr>
          <w:rStyle w:val="hps"/>
        </w:rPr>
        <w:t>Për të siguruar shqyrtimin në kohë dhe Miratimin e politikave dhe rregulloreve komunale dhe planeve statutore</w:t>
      </w:r>
      <w:r w:rsidRPr="00533FDB">
        <w:t xml:space="preserve">, duke përfshirë buxhetin, </w:t>
      </w:r>
      <w:r w:rsidRPr="00533FDB">
        <w:rPr>
          <w:rStyle w:val="hps"/>
        </w:rPr>
        <w:t>në një mënyrë e cila i lejon ekzekutivit dhe stafit</w:t>
      </w:r>
      <w:r w:rsidRPr="00533FDB">
        <w:t xml:space="preserve"> t</w:t>
      </w:r>
      <w:r w:rsidRPr="00533FDB">
        <w:rPr>
          <w:rStyle w:val="hps"/>
        </w:rPr>
        <w:t>ë komunës për të kryer detyrën e tyre në mënyrë efikase dhe efektive.Për të siguruar</w:t>
      </w:r>
      <w:r>
        <w:rPr>
          <w:rStyle w:val="hps"/>
        </w:rPr>
        <w:t xml:space="preserve"> </w:t>
      </w:r>
      <w:r w:rsidRPr="00533FDB">
        <w:rPr>
          <w:rStyle w:val="hps"/>
        </w:rPr>
        <w:t xml:space="preserve">politikë të përshtatshme dhe plane brenda fushë veprimit të kompetencave të </w:t>
      </w:r>
      <w:r>
        <w:rPr>
          <w:rStyle w:val="hps"/>
        </w:rPr>
        <w:t>k</w:t>
      </w:r>
      <w:r w:rsidRPr="00533FDB">
        <w:rPr>
          <w:rStyle w:val="hps"/>
        </w:rPr>
        <w:t>omunës</w:t>
      </w:r>
      <w:r w:rsidRPr="00533FDB">
        <w:t xml:space="preserve">, duke i respektuar </w:t>
      </w:r>
      <w:r w:rsidRPr="00533FDB">
        <w:rPr>
          <w:rStyle w:val="hps"/>
        </w:rPr>
        <w:t>të gjitha ligjet</w:t>
      </w:r>
      <w:r w:rsidRPr="00533FDB">
        <w:t xml:space="preserve">, </w:t>
      </w:r>
      <w:r w:rsidRPr="00533FDB">
        <w:rPr>
          <w:rStyle w:val="hps"/>
        </w:rPr>
        <w:t>në një mënyrë që përfitimet e qytetarëve të jenë të mëdha</w:t>
      </w:r>
      <w:r w:rsidRPr="00533FDB">
        <w:t xml:space="preserve">. </w:t>
      </w:r>
    </w:p>
    <w:p w:rsidR="000E4CB9" w:rsidRPr="00533FDB" w:rsidRDefault="000E4CB9" w:rsidP="000E4CB9">
      <w:pPr>
        <w:jc w:val="both"/>
        <w:rPr>
          <w:rStyle w:val="hps"/>
        </w:rPr>
      </w:pPr>
    </w:p>
    <w:p w:rsidR="000E4CB9" w:rsidRPr="00533FDB" w:rsidRDefault="000E4CB9" w:rsidP="000E4CB9">
      <w:pPr>
        <w:jc w:val="both"/>
      </w:pPr>
      <w:r w:rsidRPr="00533FDB">
        <w:rPr>
          <w:rStyle w:val="hps"/>
        </w:rPr>
        <w:t>Objektivat</w:t>
      </w:r>
      <w:r w:rsidRPr="00533FDB">
        <w:t>:</w:t>
      </w:r>
    </w:p>
    <w:p w:rsidR="000E4CB9" w:rsidRPr="00533FDB" w:rsidRDefault="000E4CB9" w:rsidP="000E4CB9">
      <w:pPr>
        <w:rPr>
          <w:rStyle w:val="hps"/>
        </w:rPr>
      </w:pPr>
      <w:r w:rsidRPr="00533FDB">
        <w:br/>
      </w:r>
      <w:r w:rsidRPr="00533FDB">
        <w:rPr>
          <w:rStyle w:val="hps"/>
        </w:rPr>
        <w:t>•Shqyrtimi dhe miratimi në kohë i politikave/rregulloreve të reja</w:t>
      </w:r>
      <w:r w:rsidRPr="00533FDB">
        <w:br/>
      </w:r>
      <w:r w:rsidRPr="00533FDB">
        <w:rPr>
          <w:rStyle w:val="hps"/>
        </w:rPr>
        <w:t>•Shqyrtimi dhe miratimi në kohë i të gjitha planeve statutore(duke përfshirë buxhetin</w:t>
      </w:r>
      <w:r w:rsidRPr="00533FDB">
        <w:t>)</w:t>
      </w:r>
      <w:r w:rsidRPr="00533FDB">
        <w:br/>
      </w:r>
      <w:r w:rsidRPr="00533FDB">
        <w:rPr>
          <w:rStyle w:val="hps"/>
        </w:rPr>
        <w:t>•Përmbushja e nevojave të qytetarëve</w:t>
      </w:r>
      <w:r w:rsidRPr="00533FDB">
        <w:t xml:space="preserve"> për</w:t>
      </w:r>
      <w:r w:rsidRPr="00533FDB">
        <w:rPr>
          <w:rStyle w:val="hps"/>
        </w:rPr>
        <w:t xml:space="preserve">brenda burimeve në dispozicion të </w:t>
      </w:r>
    </w:p>
    <w:p w:rsidR="000E4CB9" w:rsidRPr="00533FDB" w:rsidRDefault="000E4CB9" w:rsidP="000E4CB9">
      <w:pPr>
        <w:rPr>
          <w:rStyle w:val="hps"/>
        </w:rPr>
      </w:pPr>
      <w:r w:rsidRPr="00533FDB">
        <w:rPr>
          <w:rStyle w:val="hps"/>
        </w:rPr>
        <w:t xml:space="preserve">  komunës</w:t>
      </w:r>
    </w:p>
    <w:p w:rsidR="000E4CB9" w:rsidRPr="00533FDB" w:rsidRDefault="000E4CB9" w:rsidP="000E4CB9">
      <w:pPr>
        <w:rPr>
          <w:rStyle w:val="hps"/>
        </w:rPr>
      </w:pPr>
    </w:p>
    <w:p w:rsidR="000E4CB9" w:rsidRPr="00533FDB" w:rsidRDefault="000E4CB9" w:rsidP="000E4CB9">
      <w:pPr>
        <w:rPr>
          <w:rStyle w:val="hps"/>
        </w:rPr>
      </w:pPr>
      <w:r w:rsidRPr="00533FDB">
        <w:rPr>
          <w:rStyle w:val="hps"/>
        </w:rPr>
        <w:t>Synimet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38"/>
        <w:gridCol w:w="1523"/>
        <w:gridCol w:w="1523"/>
        <w:gridCol w:w="1582"/>
      </w:tblGrid>
      <w:tr w:rsidR="000E4CB9" w:rsidRPr="00533FDB" w:rsidTr="00755C92">
        <w:tc>
          <w:tcPr>
            <w:tcW w:w="4138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Indikatori</w:t>
            </w:r>
          </w:p>
        </w:tc>
        <w:tc>
          <w:tcPr>
            <w:tcW w:w="1523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1523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26</w:t>
            </w:r>
          </w:p>
        </w:tc>
        <w:tc>
          <w:tcPr>
            <w:tcW w:w="1582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27</w:t>
            </w:r>
          </w:p>
        </w:tc>
      </w:tr>
      <w:tr w:rsidR="000E4CB9" w:rsidRPr="00533FDB" w:rsidTr="00755C92">
        <w:tc>
          <w:tcPr>
            <w:tcW w:w="4138" w:type="dxa"/>
            <w:vAlign w:val="center"/>
          </w:tcPr>
          <w:p w:rsidR="000E4CB9" w:rsidRPr="00085614" w:rsidRDefault="000E4CB9" w:rsidP="00755C92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 w:rsidRPr="00085614">
              <w:rPr>
                <w:sz w:val="20"/>
                <w:szCs w:val="20"/>
              </w:rPr>
              <w:lastRenderedPageBreak/>
              <w:t>% e akteve legjislative të publikuara në faqen e internetit të komunës brenda 1 jave pas miratimit</w:t>
            </w:r>
          </w:p>
        </w:tc>
        <w:tc>
          <w:tcPr>
            <w:tcW w:w="1523" w:type="dxa"/>
            <w:vAlign w:val="center"/>
          </w:tcPr>
          <w:p w:rsidR="000E4CB9" w:rsidRPr="009B6446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9B6446">
              <w:rPr>
                <w:sz w:val="20"/>
                <w:szCs w:val="20"/>
                <w:lang w:eastAsia="en-GB"/>
              </w:rPr>
              <w:t>97</w:t>
            </w:r>
            <w:r>
              <w:rPr>
                <w:sz w:val="20"/>
                <w:szCs w:val="20"/>
                <w:lang w:eastAsia="en-GB"/>
              </w:rPr>
              <w:t>.5</w:t>
            </w:r>
          </w:p>
        </w:tc>
        <w:tc>
          <w:tcPr>
            <w:tcW w:w="1523" w:type="dxa"/>
            <w:vAlign w:val="center"/>
          </w:tcPr>
          <w:p w:rsidR="000E4CB9" w:rsidRPr="009B6446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97.7</w:t>
            </w:r>
          </w:p>
        </w:tc>
        <w:tc>
          <w:tcPr>
            <w:tcW w:w="1582" w:type="dxa"/>
            <w:vAlign w:val="center"/>
          </w:tcPr>
          <w:p w:rsidR="000E4CB9" w:rsidRPr="009B6446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97.9</w:t>
            </w:r>
          </w:p>
        </w:tc>
      </w:tr>
      <w:tr w:rsidR="000E4CB9" w:rsidRPr="00533FDB" w:rsidTr="00755C92">
        <w:tc>
          <w:tcPr>
            <w:tcW w:w="4138" w:type="dxa"/>
            <w:vAlign w:val="center"/>
          </w:tcPr>
          <w:p w:rsidR="000E4CB9" w:rsidRPr="00085614" w:rsidRDefault="000E4CB9" w:rsidP="00755C92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 w:rsidRPr="00085614">
              <w:rPr>
                <w:sz w:val="20"/>
                <w:szCs w:val="20"/>
                <w:lang w:eastAsia="en-GB"/>
              </w:rPr>
              <w:t xml:space="preserve">% </w:t>
            </w:r>
            <w:r>
              <w:rPr>
                <w:sz w:val="20"/>
                <w:szCs w:val="20"/>
                <w:lang w:eastAsia="en-GB"/>
              </w:rPr>
              <w:t>e</w:t>
            </w:r>
            <w:r w:rsidRPr="00085614">
              <w:rPr>
                <w:sz w:val="20"/>
                <w:szCs w:val="20"/>
                <w:lang w:eastAsia="en-GB"/>
              </w:rPr>
              <w:t xml:space="preserve"> vendimeve të kuvendit të publikuara në faqen e internetit të komunës brenda periudhës</w:t>
            </w:r>
            <w:r>
              <w:rPr>
                <w:sz w:val="20"/>
                <w:szCs w:val="20"/>
                <w:lang w:eastAsia="en-GB"/>
              </w:rPr>
              <w:t xml:space="preserve">  </w:t>
            </w:r>
            <w:r w:rsidRPr="00085614"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eastAsia="en-GB"/>
              </w:rPr>
              <w:t>7ditë</w:t>
            </w:r>
            <w:r w:rsidRPr="00085614">
              <w:rPr>
                <w:sz w:val="20"/>
                <w:szCs w:val="20"/>
                <w:lang w:eastAsia="en-GB"/>
              </w:rPr>
              <w:t xml:space="preserve"> pas mbledhjes së kuvendit</w:t>
            </w:r>
          </w:p>
        </w:tc>
        <w:tc>
          <w:tcPr>
            <w:tcW w:w="1523" w:type="dxa"/>
            <w:vAlign w:val="center"/>
          </w:tcPr>
          <w:p w:rsidR="000E4CB9" w:rsidRPr="009B6446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9B6446">
              <w:rPr>
                <w:sz w:val="20"/>
                <w:szCs w:val="20"/>
                <w:lang w:eastAsia="en-GB"/>
              </w:rPr>
              <w:t>97</w:t>
            </w:r>
            <w:r>
              <w:rPr>
                <w:sz w:val="20"/>
                <w:szCs w:val="20"/>
                <w:lang w:eastAsia="en-GB"/>
              </w:rPr>
              <w:t>.5</w:t>
            </w:r>
          </w:p>
        </w:tc>
        <w:tc>
          <w:tcPr>
            <w:tcW w:w="1523" w:type="dxa"/>
            <w:vAlign w:val="center"/>
          </w:tcPr>
          <w:p w:rsidR="000E4CB9" w:rsidRPr="009B6446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97.7</w:t>
            </w:r>
          </w:p>
        </w:tc>
        <w:tc>
          <w:tcPr>
            <w:tcW w:w="1582" w:type="dxa"/>
            <w:vAlign w:val="center"/>
          </w:tcPr>
          <w:p w:rsidR="000E4CB9" w:rsidRPr="009B6446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97.9</w:t>
            </w:r>
          </w:p>
        </w:tc>
      </w:tr>
    </w:tbl>
    <w:p w:rsidR="000E4CB9" w:rsidRPr="00533FDB" w:rsidRDefault="000E4CB9" w:rsidP="000E4CB9">
      <w:pPr>
        <w:rPr>
          <w:rStyle w:val="hps"/>
        </w:rPr>
      </w:pPr>
      <w:r w:rsidRPr="00533FDB">
        <w:rPr>
          <w:rStyle w:val="hps"/>
          <w:b/>
        </w:rPr>
        <w:t>Drejtoria e</w:t>
      </w:r>
      <w:r>
        <w:rPr>
          <w:rStyle w:val="hps"/>
          <w:b/>
        </w:rPr>
        <w:t xml:space="preserve"> </w:t>
      </w:r>
      <w:r w:rsidRPr="00533FDB">
        <w:rPr>
          <w:rStyle w:val="hps"/>
          <w:b/>
        </w:rPr>
        <w:t>Shërbimeve Publike</w:t>
      </w:r>
      <w:r>
        <w:rPr>
          <w:rStyle w:val="hps"/>
          <w:b/>
        </w:rPr>
        <w:t xml:space="preserve"> </w:t>
      </w:r>
      <w:r w:rsidRPr="00533FDB">
        <w:rPr>
          <w:rStyle w:val="hps"/>
          <w:b/>
        </w:rPr>
        <w:t>dhe Emergjencës</w:t>
      </w:r>
      <w:r w:rsidRPr="00533FDB">
        <w:rPr>
          <w:b/>
        </w:rPr>
        <w:br/>
      </w:r>
      <w:r w:rsidRPr="00533FDB">
        <w:br/>
      </w:r>
      <w:r w:rsidRPr="00533FDB">
        <w:rPr>
          <w:rStyle w:val="hps"/>
          <w:b/>
        </w:rPr>
        <w:t>Misioni:</w:t>
      </w:r>
      <w:r w:rsidRPr="00533FDB">
        <w:rPr>
          <w:rStyle w:val="hps"/>
        </w:rPr>
        <w:t>Një komunë e pastër dhe e sigurt për të gjithë qytetarët</w:t>
      </w:r>
    </w:p>
    <w:p w:rsidR="000E4CB9" w:rsidRPr="00533FDB" w:rsidRDefault="000E4CB9" w:rsidP="000E4CB9">
      <w:pPr>
        <w:jc w:val="both"/>
      </w:pPr>
      <w:r w:rsidRPr="00533FDB">
        <w:rPr>
          <w:rStyle w:val="hps"/>
          <w:b/>
        </w:rPr>
        <w:t>Vizioni:</w:t>
      </w:r>
      <w:r w:rsidRPr="00533FDB">
        <w:rPr>
          <w:rStyle w:val="hps"/>
        </w:rPr>
        <w:t>Për të përmbushur obligime statutore të drejtorisë dhe adresimin e nevojave të qytetarëve tanë në fushën e rrjetit komunal rrugor, ujit dhe infrastrukturës</w:t>
      </w:r>
      <w:r w:rsidRPr="00533FDB">
        <w:t xml:space="preserve"> s</w:t>
      </w:r>
      <w:r w:rsidRPr="00533FDB">
        <w:rPr>
          <w:rStyle w:val="hps"/>
        </w:rPr>
        <w:t>ë mbeturinave,hapësirave të gjelbra</w:t>
      </w:r>
      <w:r w:rsidRPr="00533FDB">
        <w:t xml:space="preserve">, shërbimeve </w:t>
      </w:r>
      <w:r w:rsidRPr="00533FDB">
        <w:rPr>
          <w:rStyle w:val="hps"/>
        </w:rPr>
        <w:t>emergjente dhe të sigurisë.Ne do të bëjmë këtë dhe arrijmë duke zbatua mirëmbajtjen e planifikuar dhe përmirësimin e infrastrukturës së rrugëve</w:t>
      </w:r>
      <w:r w:rsidRPr="00533FDB">
        <w:t>, hapësirave publike</w:t>
      </w:r>
      <w:r>
        <w:t xml:space="preserve"> </w:t>
      </w:r>
      <w:r w:rsidRPr="00533FDB">
        <w:t xml:space="preserve">, </w:t>
      </w:r>
      <w:r w:rsidRPr="00533FDB">
        <w:rPr>
          <w:rStyle w:val="hps"/>
        </w:rPr>
        <w:t>furnizimin me ujë dhe</w:t>
      </w:r>
      <w:r>
        <w:rPr>
          <w:rStyle w:val="hps"/>
        </w:rPr>
        <w:t xml:space="preserve"> </w:t>
      </w:r>
      <w:r w:rsidRPr="00533FDB">
        <w:rPr>
          <w:rStyle w:val="hps"/>
        </w:rPr>
        <w:t>menaxhimin e ujërave të ndotura</w:t>
      </w:r>
      <w:r w:rsidRPr="00533FDB">
        <w:t xml:space="preserve">. </w:t>
      </w:r>
      <w:r w:rsidRPr="00533FDB">
        <w:rPr>
          <w:rStyle w:val="hps"/>
        </w:rPr>
        <w:t>Ne gjithashtu do të sigurojmë një plan të duhur që është në vend dhe zbatohet për mbrojtjen nga zjarri dhe emergjencat e tjera</w:t>
      </w:r>
      <w:r w:rsidRPr="00533FDB">
        <w:t>.</w:t>
      </w:r>
    </w:p>
    <w:p w:rsidR="000E4CB9" w:rsidRPr="00533FDB" w:rsidRDefault="000E4CB9" w:rsidP="000E4CB9">
      <w:pPr>
        <w:jc w:val="both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621"/>
      </w:tblGrid>
      <w:tr w:rsidR="000E4CB9" w:rsidRPr="00533FDB" w:rsidTr="00755C92">
        <w:tc>
          <w:tcPr>
            <w:tcW w:w="4253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3A02CF">
              <w:rPr>
                <w:b/>
                <w:lang w:eastAsia="en-GB"/>
              </w:rPr>
              <w:t>Indikatori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3A02CF">
              <w:rPr>
                <w:b/>
                <w:lang w:eastAsia="en-GB"/>
              </w:rPr>
              <w:t>202</w:t>
            </w:r>
            <w:r>
              <w:rPr>
                <w:b/>
                <w:lang w:eastAsia="en-GB"/>
              </w:rPr>
              <w:t>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3A02CF">
              <w:rPr>
                <w:b/>
                <w:lang w:eastAsia="en-GB"/>
              </w:rPr>
              <w:t>202</w:t>
            </w:r>
            <w:r>
              <w:rPr>
                <w:b/>
                <w:lang w:eastAsia="en-GB"/>
              </w:rPr>
              <w:t>7</w:t>
            </w:r>
          </w:p>
        </w:tc>
      </w:tr>
      <w:tr w:rsidR="000E4CB9" w:rsidRPr="00533FDB" w:rsidTr="00755C92">
        <w:tc>
          <w:tcPr>
            <w:tcW w:w="4253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>% e rrugëve të asfaltuara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96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98</w:t>
            </w:r>
          </w:p>
        </w:tc>
      </w:tr>
      <w:tr w:rsidR="000E4CB9" w:rsidRPr="00533FDB" w:rsidTr="00755C92">
        <w:trPr>
          <w:trHeight w:val="616"/>
        </w:trPr>
        <w:tc>
          <w:tcPr>
            <w:tcW w:w="4253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>Km-të e trotuareve të ndërtuara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2</w:t>
            </w:r>
            <w:r>
              <w:rPr>
                <w:lang w:eastAsia="en-GB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30</w:t>
            </w:r>
          </w:p>
        </w:tc>
      </w:tr>
      <w:tr w:rsidR="000E4CB9" w:rsidRPr="00533FDB" w:rsidTr="00755C92">
        <w:tc>
          <w:tcPr>
            <w:tcW w:w="4253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>% e ekonomive familjare me qasje në ujë të pijshëm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95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97</w:t>
            </w:r>
          </w:p>
        </w:tc>
      </w:tr>
      <w:tr w:rsidR="000E4CB9" w:rsidRPr="00533FDB" w:rsidTr="00755C92">
        <w:tc>
          <w:tcPr>
            <w:tcW w:w="4253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>% e ekonomive familjare të lidhura në sistemin e kanalizimit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85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87</w:t>
            </w:r>
          </w:p>
        </w:tc>
      </w:tr>
      <w:tr w:rsidR="000E4CB9" w:rsidRPr="00533FDB" w:rsidTr="00755C92">
        <w:tc>
          <w:tcPr>
            <w:tcW w:w="4253" w:type="dxa"/>
            <w:shd w:val="clear" w:color="auto" w:fill="auto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>% e inspektimeve për siguri nga zjarri ku nuk janë gjetur shkelje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ED7A93">
              <w:rPr>
                <w:lang w:eastAsia="en-GB"/>
              </w:rPr>
              <w:t>70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E4CB9" w:rsidRPr="00ED7A93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75</w:t>
            </w:r>
          </w:p>
        </w:tc>
      </w:tr>
    </w:tbl>
    <w:p w:rsidR="000E4CB9" w:rsidRDefault="000E4CB9" w:rsidP="000E4CB9">
      <w:pPr>
        <w:rPr>
          <w:rStyle w:val="hps"/>
          <w:b/>
        </w:rPr>
      </w:pPr>
    </w:p>
    <w:p w:rsidR="000E4CB9" w:rsidRPr="00533FDB" w:rsidRDefault="000E4CB9" w:rsidP="000E4CB9">
      <w:pPr>
        <w:rPr>
          <w:rStyle w:val="hps"/>
          <w:b/>
        </w:rPr>
      </w:pPr>
      <w:r w:rsidRPr="009277FA">
        <w:rPr>
          <w:rStyle w:val="hps"/>
          <w:b/>
        </w:rPr>
        <w:t>Drejtoria e Shëndetësisë dhe Mirëqenies Sociale</w:t>
      </w:r>
    </w:p>
    <w:p w:rsidR="000E4CB9" w:rsidRPr="00161793" w:rsidRDefault="000E4CB9" w:rsidP="000E4CB9">
      <w:pPr>
        <w:rPr>
          <w:rStyle w:val="hps"/>
          <w:b/>
          <w:sz w:val="8"/>
          <w:szCs w:val="8"/>
        </w:rPr>
      </w:pPr>
    </w:p>
    <w:p w:rsidR="000E4CB9" w:rsidRPr="00533FDB" w:rsidRDefault="000E4CB9" w:rsidP="000E4CB9">
      <w:pPr>
        <w:rPr>
          <w:rStyle w:val="hps"/>
          <w:b/>
        </w:rPr>
      </w:pPr>
      <w:r w:rsidRPr="00533FDB">
        <w:rPr>
          <w:rStyle w:val="hps"/>
          <w:b/>
        </w:rPr>
        <w:t>Misioni:</w:t>
      </w:r>
      <w:r w:rsidRPr="00533FDB">
        <w:t xml:space="preserve"> sigurimi i  zbatimit të kujdesit parësor shëndetësor duke i dhënë përparësi zbatimit të masave parandaluese,nëpërmjet zbatimit të konceptit të mjekësisë familjare,si dhe brenda synimeve të politikave shëndetësore të siguroj ofrimin e shër</w:t>
      </w:r>
      <w:r>
        <w:t>bimeve shëndetësore kualitative</w:t>
      </w:r>
      <w:r w:rsidRPr="00533FDB">
        <w:t>, mbikëqyrë situatën epidemiologjike ne nivel komunal,si dhe përkujdesjen për mirëqenie sociale të kategorive te caktuara të popullatës  së saj,</w:t>
      </w:r>
    </w:p>
    <w:p w:rsidR="000E4CB9" w:rsidRPr="00533FDB" w:rsidRDefault="000E4CB9" w:rsidP="000E4CB9">
      <w:pPr>
        <w:jc w:val="both"/>
      </w:pPr>
      <w:r w:rsidRPr="00533FDB">
        <w:rPr>
          <w:rStyle w:val="hps"/>
          <w:b/>
        </w:rPr>
        <w:t>Vizioni:K</w:t>
      </w:r>
      <w:r w:rsidRPr="00533FDB">
        <w:t>ujdesi për informimin shëndetësor,kujdesi esencial kurativ, dhe  emergjent gjatë 24 orëve,shëndeti oral,shëndeti mendor,furnizimi me barna,kujdesi antenatal ,kujdesi posnatal, planifikimi familjar, kujdesi paliativ etj.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08"/>
        <w:gridCol w:w="1004"/>
        <w:gridCol w:w="1559"/>
        <w:gridCol w:w="1621"/>
      </w:tblGrid>
      <w:tr w:rsidR="000E4CB9" w:rsidRPr="00533FDB" w:rsidTr="00755C92">
        <w:tc>
          <w:tcPr>
            <w:tcW w:w="4808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Indikatori</w:t>
            </w:r>
          </w:p>
        </w:tc>
        <w:tc>
          <w:tcPr>
            <w:tcW w:w="1004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1559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2026</w:t>
            </w:r>
          </w:p>
        </w:tc>
        <w:tc>
          <w:tcPr>
            <w:tcW w:w="1621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2027</w:t>
            </w:r>
          </w:p>
        </w:tc>
      </w:tr>
      <w:tr w:rsidR="000E4CB9" w:rsidRPr="00533FDB" w:rsidTr="00755C92">
        <w:tc>
          <w:tcPr>
            <w:tcW w:w="4808" w:type="dxa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>Raporti i numrit të qytetarëve me numrin e objekteve të kujdesit shëndetësor primar</w:t>
            </w:r>
          </w:p>
        </w:tc>
        <w:tc>
          <w:tcPr>
            <w:tcW w:w="1004" w:type="dxa"/>
            <w:vAlign w:val="center"/>
          </w:tcPr>
          <w:p w:rsidR="000E4CB9" w:rsidRPr="00647BBC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25000</w:t>
            </w:r>
          </w:p>
        </w:tc>
        <w:tc>
          <w:tcPr>
            <w:tcW w:w="1559" w:type="dxa"/>
            <w:vAlign w:val="center"/>
          </w:tcPr>
          <w:p w:rsidR="000E4CB9" w:rsidRPr="00647BBC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647BBC">
              <w:rPr>
                <w:lang w:eastAsia="en-GB"/>
              </w:rPr>
              <w:t>2</w:t>
            </w:r>
            <w:r>
              <w:rPr>
                <w:lang w:eastAsia="en-GB"/>
              </w:rPr>
              <w:t>0000</w:t>
            </w:r>
          </w:p>
        </w:tc>
        <w:tc>
          <w:tcPr>
            <w:tcW w:w="1621" w:type="dxa"/>
            <w:vAlign w:val="center"/>
          </w:tcPr>
          <w:p w:rsidR="000E4CB9" w:rsidRPr="00647BBC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2000</w:t>
            </w:r>
            <w:r w:rsidRPr="00647BBC">
              <w:rPr>
                <w:lang w:eastAsia="en-GB"/>
              </w:rPr>
              <w:t>0</w:t>
            </w:r>
          </w:p>
        </w:tc>
      </w:tr>
      <w:tr w:rsidR="000E4CB9" w:rsidRPr="00533FDB" w:rsidTr="00755C92">
        <w:trPr>
          <w:trHeight w:val="616"/>
        </w:trPr>
        <w:tc>
          <w:tcPr>
            <w:tcW w:w="4808" w:type="dxa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lastRenderedPageBreak/>
              <w:t xml:space="preserve">% e fëmijëve </w:t>
            </w:r>
            <w:r>
              <w:rPr>
                <w:lang w:eastAsia="en-GB"/>
              </w:rPr>
              <w:t>(374 vajza dhe 379 djem)</w:t>
            </w:r>
            <w:r w:rsidRPr="003A02CF">
              <w:rPr>
                <w:lang w:eastAsia="en-GB"/>
              </w:rPr>
              <w:t>nën moshën 1 vjeçar që e përfundojnë rrethin e parë të imunizimit</w:t>
            </w:r>
          </w:p>
        </w:tc>
        <w:tc>
          <w:tcPr>
            <w:tcW w:w="1004" w:type="dxa"/>
            <w:vAlign w:val="center"/>
          </w:tcPr>
          <w:p w:rsidR="000E4CB9" w:rsidRPr="00647BBC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647BBC">
              <w:rPr>
                <w:lang w:eastAsia="en-GB"/>
              </w:rPr>
              <w:t>9</w:t>
            </w:r>
            <w:r>
              <w:rPr>
                <w:lang w:eastAsia="en-GB"/>
              </w:rPr>
              <w:t>9</w:t>
            </w:r>
          </w:p>
        </w:tc>
        <w:tc>
          <w:tcPr>
            <w:tcW w:w="1559" w:type="dxa"/>
            <w:vAlign w:val="center"/>
          </w:tcPr>
          <w:p w:rsidR="000E4CB9" w:rsidRPr="00647BBC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647BBC">
              <w:rPr>
                <w:lang w:eastAsia="en-GB"/>
              </w:rPr>
              <w:t>100</w:t>
            </w:r>
          </w:p>
        </w:tc>
        <w:tc>
          <w:tcPr>
            <w:tcW w:w="1621" w:type="dxa"/>
            <w:vAlign w:val="center"/>
          </w:tcPr>
          <w:p w:rsidR="000E4CB9" w:rsidRPr="00647BBC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647BBC">
              <w:rPr>
                <w:lang w:eastAsia="en-GB"/>
              </w:rPr>
              <w:t>100</w:t>
            </w:r>
          </w:p>
        </w:tc>
      </w:tr>
      <w:tr w:rsidR="000E4CB9" w:rsidRPr="00533FDB" w:rsidTr="00755C92">
        <w:tc>
          <w:tcPr>
            <w:tcW w:w="4808" w:type="dxa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>Raporti i numrit të doktorëve me numrin e qytetarëve</w:t>
            </w:r>
          </w:p>
        </w:tc>
        <w:tc>
          <w:tcPr>
            <w:tcW w:w="1004" w:type="dxa"/>
            <w:vAlign w:val="center"/>
          </w:tcPr>
          <w:p w:rsidR="000E4CB9" w:rsidRPr="00C7776D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2000</w:t>
            </w:r>
          </w:p>
        </w:tc>
        <w:tc>
          <w:tcPr>
            <w:tcW w:w="1559" w:type="dxa"/>
            <w:vAlign w:val="center"/>
          </w:tcPr>
          <w:p w:rsidR="000E4CB9" w:rsidRPr="00C7776D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2000</w:t>
            </w:r>
          </w:p>
        </w:tc>
        <w:tc>
          <w:tcPr>
            <w:tcW w:w="1621" w:type="dxa"/>
            <w:vAlign w:val="center"/>
          </w:tcPr>
          <w:p w:rsidR="000E4CB9" w:rsidRPr="00C7776D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2000</w:t>
            </w:r>
          </w:p>
        </w:tc>
      </w:tr>
      <w:tr w:rsidR="000E4CB9" w:rsidRPr="00533FDB" w:rsidTr="00755C92">
        <w:tc>
          <w:tcPr>
            <w:tcW w:w="4808" w:type="dxa"/>
            <w:vAlign w:val="center"/>
          </w:tcPr>
          <w:p w:rsidR="000E4CB9" w:rsidRPr="003A02CF" w:rsidRDefault="000E4CB9" w:rsidP="00755C92">
            <w:pPr>
              <w:spacing w:line="276" w:lineRule="auto"/>
              <w:rPr>
                <w:lang w:eastAsia="en-GB"/>
              </w:rPr>
            </w:pPr>
            <w:r w:rsidRPr="003A02CF">
              <w:rPr>
                <w:lang w:eastAsia="en-GB"/>
              </w:rPr>
              <w:t xml:space="preserve">% fëmijëve </w:t>
            </w:r>
            <w:r>
              <w:rPr>
                <w:bCs/>
                <w:iCs/>
                <w:color w:val="000000"/>
              </w:rPr>
              <w:t xml:space="preserve">(3648 vajza dhe 3934 djem) </w:t>
            </w:r>
            <w:r w:rsidRPr="003A02CF">
              <w:rPr>
                <w:lang w:eastAsia="en-GB"/>
              </w:rPr>
              <w:t xml:space="preserve">shkollor që kryejnë kontrolle dentare përmes vizitave të dentistëve në shkolla </w:t>
            </w:r>
          </w:p>
        </w:tc>
        <w:tc>
          <w:tcPr>
            <w:tcW w:w="1004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CF586F">
              <w:rPr>
                <w:lang w:eastAsia="en-GB"/>
              </w:rPr>
              <w:t>75</w:t>
            </w:r>
          </w:p>
        </w:tc>
        <w:tc>
          <w:tcPr>
            <w:tcW w:w="1559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CF586F">
              <w:rPr>
                <w:lang w:eastAsia="en-GB"/>
              </w:rPr>
              <w:t>80</w:t>
            </w:r>
          </w:p>
        </w:tc>
        <w:tc>
          <w:tcPr>
            <w:tcW w:w="1621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82</w:t>
            </w:r>
          </w:p>
        </w:tc>
      </w:tr>
      <w:tr w:rsidR="000E4CB9" w:rsidRPr="00533FDB" w:rsidTr="00755C92">
        <w:tc>
          <w:tcPr>
            <w:tcW w:w="4808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both"/>
              <w:rPr>
                <w:lang w:eastAsia="en-GB"/>
              </w:rPr>
            </w:pPr>
            <w:r w:rsidRPr="00533FDB">
              <w:rPr>
                <w:rStyle w:val="hps"/>
              </w:rPr>
              <w:t>% e shkollave që marrin pjesë në fushatën për vetëdijesimin dentar</w:t>
            </w:r>
          </w:p>
        </w:tc>
        <w:tc>
          <w:tcPr>
            <w:tcW w:w="1004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CF586F">
              <w:rPr>
                <w:lang w:eastAsia="en-GB"/>
              </w:rPr>
              <w:t>80</w:t>
            </w:r>
          </w:p>
        </w:tc>
        <w:tc>
          <w:tcPr>
            <w:tcW w:w="1559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CF586F">
              <w:rPr>
                <w:lang w:eastAsia="en-GB"/>
              </w:rPr>
              <w:t>90</w:t>
            </w:r>
          </w:p>
        </w:tc>
        <w:tc>
          <w:tcPr>
            <w:tcW w:w="1621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92</w:t>
            </w:r>
          </w:p>
        </w:tc>
      </w:tr>
    </w:tbl>
    <w:p w:rsidR="000E4CB9" w:rsidRDefault="000E4CB9" w:rsidP="000E4CB9">
      <w:pPr>
        <w:jc w:val="both"/>
        <w:rPr>
          <w:rStyle w:val="hps"/>
          <w:b/>
        </w:rPr>
      </w:pPr>
    </w:p>
    <w:p w:rsidR="000E4CB9" w:rsidRPr="00533FDB" w:rsidRDefault="000E4CB9" w:rsidP="000E4CB9">
      <w:pPr>
        <w:shd w:val="clear" w:color="auto" w:fill="FFFFFF" w:themeFill="background1"/>
        <w:jc w:val="center"/>
        <w:rPr>
          <w:rStyle w:val="hps"/>
          <w:b/>
        </w:rPr>
      </w:pPr>
      <w:r w:rsidRPr="00533FDB">
        <w:rPr>
          <w:rStyle w:val="hps"/>
          <w:b/>
        </w:rPr>
        <w:t>Drejtoria e Planifikimit Urban dhe Mjedisit</w:t>
      </w:r>
    </w:p>
    <w:p w:rsidR="000E4CB9" w:rsidRPr="00533FDB" w:rsidRDefault="000E4CB9" w:rsidP="000E4CB9">
      <w:pPr>
        <w:shd w:val="clear" w:color="auto" w:fill="FFFFFF" w:themeFill="background1"/>
        <w:jc w:val="both"/>
      </w:pPr>
    </w:p>
    <w:p w:rsidR="000E4CB9" w:rsidRPr="00533FDB" w:rsidRDefault="000E4CB9" w:rsidP="000E4CB9">
      <w:pPr>
        <w:shd w:val="clear" w:color="auto" w:fill="FFFFFF" w:themeFill="background1"/>
      </w:pPr>
      <w:r w:rsidRPr="00085614">
        <w:rPr>
          <w:rStyle w:val="hps"/>
          <w:b/>
        </w:rPr>
        <w:t>Vizioni:</w:t>
      </w:r>
      <w:r w:rsidRPr="00533FDB">
        <w:t xml:space="preserve"> Mjedis</w:t>
      </w:r>
      <w:r>
        <w:t xml:space="preserve"> </w:t>
      </w:r>
      <w:r w:rsidRPr="00533FDB">
        <w:t>natyror</w:t>
      </w:r>
      <w:r>
        <w:t xml:space="preserve"> atraktiv të pastër tërheqës</w:t>
      </w:r>
      <w:r w:rsidRPr="00533FDB">
        <w:t xml:space="preserve"> dhe përdorim m</w:t>
      </w:r>
      <w:r>
        <w:t>ë efektiv i tokës, infratrukturë të  planifikuar sipas standarteve Evropiane</w:t>
      </w:r>
      <w:r w:rsidRPr="00533FDB">
        <w:t xml:space="preserve">.  </w:t>
      </w:r>
    </w:p>
    <w:p w:rsidR="000E4CB9" w:rsidRPr="00533FDB" w:rsidRDefault="000E4CB9" w:rsidP="000E4CB9">
      <w:pPr>
        <w:shd w:val="clear" w:color="auto" w:fill="FFFFFF" w:themeFill="background1"/>
        <w:jc w:val="both"/>
      </w:pPr>
      <w:r w:rsidRPr="00533FDB">
        <w:t xml:space="preserve">               </w:t>
      </w:r>
    </w:p>
    <w:p w:rsidR="000E4CB9" w:rsidRDefault="000E4CB9" w:rsidP="000E4CB9">
      <w:pPr>
        <w:jc w:val="both"/>
        <w:rPr>
          <w:rStyle w:val="hps"/>
        </w:rPr>
      </w:pPr>
      <w:r w:rsidRPr="00085614">
        <w:rPr>
          <w:rStyle w:val="hps"/>
          <w:b/>
        </w:rPr>
        <w:t>Misioni:</w:t>
      </w:r>
      <w:r w:rsidRPr="00533FDB">
        <w:rPr>
          <w:rStyle w:val="hps"/>
          <w:u w:val="single"/>
        </w:rPr>
        <w:t xml:space="preserve"> </w:t>
      </w:r>
      <w:r w:rsidRPr="00533FDB">
        <w:rPr>
          <w:rStyle w:val="hps"/>
        </w:rPr>
        <w:t>Me mbajtjen e regjistrit të saktë të tokës</w:t>
      </w:r>
      <w:r w:rsidRPr="00533FDB">
        <w:t xml:space="preserve">, hartave </w:t>
      </w:r>
      <w:r w:rsidRPr="00533FDB">
        <w:rPr>
          <w:rStyle w:val="hps"/>
        </w:rPr>
        <w:t>dhe tokës tjetër dhe ndërtimin e bazave të të dhënave të ndërlidhura,ne përpiqemi për të zhvilluar plane rregullore për</w:t>
      </w:r>
      <w:r>
        <w:rPr>
          <w:rStyle w:val="hps"/>
        </w:rPr>
        <w:t xml:space="preserve"> </w:t>
      </w:r>
      <w:r w:rsidRPr="00533FDB">
        <w:rPr>
          <w:rStyle w:val="hps"/>
        </w:rPr>
        <w:t>përdorimin më efektiv dhe efikas të tokës dhe ndërtesave në të gjithë komunën e Klinës</w:t>
      </w:r>
      <w:r w:rsidRPr="00533FDB">
        <w:t xml:space="preserve">. </w:t>
      </w:r>
      <w:r w:rsidRPr="00533FDB">
        <w:rPr>
          <w:rStyle w:val="hps"/>
        </w:rPr>
        <w:t>Duke bashkëpunuar</w:t>
      </w:r>
      <w:r>
        <w:rPr>
          <w:rStyle w:val="hps"/>
        </w:rPr>
        <w:t xml:space="preserve"> </w:t>
      </w:r>
      <w:r w:rsidRPr="00533FDB">
        <w:rPr>
          <w:rStyle w:val="hps"/>
        </w:rPr>
        <w:t xml:space="preserve">ngushtë me </w:t>
      </w:r>
      <w:r>
        <w:rPr>
          <w:rStyle w:val="hps"/>
        </w:rPr>
        <w:t>d</w:t>
      </w:r>
      <w:r w:rsidRPr="00533FDB">
        <w:rPr>
          <w:rStyle w:val="hps"/>
        </w:rPr>
        <w:t>rejtoritë e tjera ne dëshirojmë për të siguruar dhe arritur obligime statusore dhe ligjore, duke bërë që ato të jenë përmbushur në përputhje me plane te zhvilluara</w:t>
      </w:r>
      <w:r w:rsidRPr="00533FDB">
        <w:t xml:space="preserve"> Urbane, dhe Plan</w:t>
      </w:r>
      <w:r>
        <w:t>it</w:t>
      </w:r>
      <w:r w:rsidRPr="00533FDB">
        <w:t xml:space="preserve"> H</w:t>
      </w:r>
      <w:r w:rsidRPr="00533FDB">
        <w:rPr>
          <w:rStyle w:val="hps"/>
        </w:rPr>
        <w:t>apësinor edhe aktiviteteve për mbrojtjen e mjedisit</w:t>
      </w:r>
      <w:r w:rsidRPr="00533FDB">
        <w:t xml:space="preserve">. </w:t>
      </w:r>
      <w:r w:rsidRPr="00533FDB">
        <w:rPr>
          <w:rStyle w:val="hps"/>
        </w:rPr>
        <w:t>Me lëshimin e lejeve të ndërtimit dhe kryerjen e inspektimeve ne dëshirojmë që të sigurohet</w:t>
      </w:r>
      <w:r w:rsidRPr="00533FDB">
        <w:t xml:space="preserve"> që </w:t>
      </w:r>
      <w:r w:rsidRPr="00533FDB">
        <w:rPr>
          <w:rStyle w:val="hps"/>
        </w:rPr>
        <w:t>zhvillimi dhe ndërtimi</w:t>
      </w:r>
      <w:r w:rsidRPr="00533FDB">
        <w:t xml:space="preserve"> t</w:t>
      </w:r>
      <w:r w:rsidRPr="00533FDB">
        <w:rPr>
          <w:rStyle w:val="hps"/>
        </w:rPr>
        <w:t>ë jetë në përputhje me të gjitha kërkesat ligjore</w:t>
      </w:r>
      <w:r w:rsidRPr="00533FDB">
        <w:t xml:space="preserve">. </w:t>
      </w:r>
      <w:r w:rsidRPr="00533FDB">
        <w:rPr>
          <w:rStyle w:val="hps"/>
        </w:rPr>
        <w:t>Brenda kësaj dr</w:t>
      </w:r>
      <w:r>
        <w:rPr>
          <w:rStyle w:val="hps"/>
        </w:rPr>
        <w:t>ejtorie ne gjithashtu bëjmë inicimi e shpronësimit të</w:t>
      </w:r>
      <w:r w:rsidRPr="00533FDB">
        <w:rPr>
          <w:rStyle w:val="hps"/>
        </w:rPr>
        <w:t xml:space="preserve"> tokës për të lehtësuar zbatimin në kohë dhe efektiv të projekteve të zhvillimit të infrastrukturës.</w:t>
      </w:r>
      <w:r>
        <w:rPr>
          <w:rStyle w:val="hps"/>
        </w:rPr>
        <w:t xml:space="preserve"> </w:t>
      </w:r>
      <w:r w:rsidRPr="00533FDB">
        <w:rPr>
          <w:rStyle w:val="hps"/>
        </w:rPr>
        <w:t xml:space="preserve">Përveç kësaj ne ofrojmë </w:t>
      </w:r>
      <w:r>
        <w:rPr>
          <w:rStyle w:val="hps"/>
        </w:rPr>
        <w:t>R</w:t>
      </w:r>
      <w:r w:rsidRPr="00533FDB">
        <w:rPr>
          <w:rStyle w:val="hps"/>
        </w:rPr>
        <w:t>regullore në fushën e menaxhimit të mbeturinave dhe të promovojmë respektimin e mjedisit dhe turizmit për të krijuar një komunë</w:t>
      </w:r>
      <w:r w:rsidRPr="00533FDB">
        <w:t xml:space="preserve">  me ambient </w:t>
      </w:r>
      <w:r w:rsidRPr="00533FDB">
        <w:rPr>
          <w:rStyle w:val="hps"/>
        </w:rPr>
        <w:t>të pastër</w:t>
      </w:r>
      <w:r w:rsidRPr="00533FDB">
        <w:t xml:space="preserve">, </w:t>
      </w:r>
      <w:r w:rsidRPr="00533FDB">
        <w:rPr>
          <w:rStyle w:val="hps"/>
        </w:rPr>
        <w:t>të gjelbër dhe më tërheqës</w:t>
      </w:r>
      <w:r>
        <w:rPr>
          <w:rStyle w:val="hps"/>
        </w:rPr>
        <w:t>.</w:t>
      </w:r>
    </w:p>
    <w:p w:rsidR="000E4CB9" w:rsidRPr="00533FDB" w:rsidRDefault="000E4CB9" w:rsidP="000E4CB9">
      <w:pPr>
        <w:jc w:val="both"/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520"/>
        <w:gridCol w:w="2250"/>
        <w:gridCol w:w="2250"/>
        <w:gridCol w:w="2340"/>
      </w:tblGrid>
      <w:tr w:rsidR="000E4CB9" w:rsidRPr="00533FDB" w:rsidTr="00755C92">
        <w:tc>
          <w:tcPr>
            <w:tcW w:w="2520" w:type="dxa"/>
            <w:vAlign w:val="center"/>
          </w:tcPr>
          <w:p w:rsidR="000E4CB9" w:rsidRPr="00533FDB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Indikatori</w:t>
            </w:r>
          </w:p>
        </w:tc>
        <w:tc>
          <w:tcPr>
            <w:tcW w:w="2250" w:type="dxa"/>
            <w:vAlign w:val="center"/>
          </w:tcPr>
          <w:p w:rsidR="000E4CB9" w:rsidRPr="00533FDB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2250" w:type="dxa"/>
            <w:vAlign w:val="center"/>
          </w:tcPr>
          <w:p w:rsidR="000E4CB9" w:rsidRPr="00533FDB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26</w:t>
            </w:r>
          </w:p>
        </w:tc>
        <w:tc>
          <w:tcPr>
            <w:tcW w:w="2340" w:type="dxa"/>
            <w:vAlign w:val="center"/>
          </w:tcPr>
          <w:p w:rsidR="000E4CB9" w:rsidRPr="00533FDB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27</w:t>
            </w:r>
          </w:p>
        </w:tc>
      </w:tr>
      <w:tr w:rsidR="000E4CB9" w:rsidRPr="00533FDB" w:rsidTr="00755C92">
        <w:tc>
          <w:tcPr>
            <w:tcW w:w="2520" w:type="dxa"/>
            <w:vAlign w:val="center"/>
          </w:tcPr>
          <w:p w:rsidR="000E4CB9" w:rsidRPr="00533FDB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 w:rsidRPr="00533FDB">
              <w:rPr>
                <w:lang w:eastAsia="en-GB"/>
              </w:rPr>
              <w:t>Koha për lëshimin e lejes ndërtimore</w:t>
            </w:r>
          </w:p>
        </w:tc>
        <w:tc>
          <w:tcPr>
            <w:tcW w:w="2250" w:type="dxa"/>
            <w:vAlign w:val="center"/>
          </w:tcPr>
          <w:p w:rsidR="000E4CB9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 w:rsidRPr="00CF586F">
              <w:rPr>
                <w:lang w:eastAsia="en-GB"/>
              </w:rPr>
              <w:t>30 ditë</w:t>
            </w:r>
            <w:r>
              <w:rPr>
                <w:lang w:eastAsia="en-GB"/>
              </w:rPr>
              <w:t xml:space="preserve"> kateria e I</w:t>
            </w:r>
          </w:p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45 ditë kategoria e II</w:t>
            </w:r>
          </w:p>
        </w:tc>
        <w:tc>
          <w:tcPr>
            <w:tcW w:w="2250" w:type="dxa"/>
            <w:vAlign w:val="center"/>
          </w:tcPr>
          <w:p w:rsidR="000E4CB9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 w:rsidRPr="00CF586F">
              <w:rPr>
                <w:lang w:eastAsia="en-GB"/>
              </w:rPr>
              <w:t>30 ditë</w:t>
            </w:r>
            <w:r>
              <w:rPr>
                <w:lang w:eastAsia="en-GB"/>
              </w:rPr>
              <w:t xml:space="preserve"> kateria e I</w:t>
            </w:r>
          </w:p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45 ditë kategoria e II</w:t>
            </w:r>
          </w:p>
        </w:tc>
        <w:tc>
          <w:tcPr>
            <w:tcW w:w="2340" w:type="dxa"/>
            <w:vAlign w:val="center"/>
          </w:tcPr>
          <w:p w:rsidR="000E4CB9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 w:rsidRPr="00CF586F">
              <w:rPr>
                <w:lang w:eastAsia="en-GB"/>
              </w:rPr>
              <w:t>30 ditë</w:t>
            </w:r>
            <w:r>
              <w:rPr>
                <w:lang w:eastAsia="en-GB"/>
              </w:rPr>
              <w:t xml:space="preserve"> kateria e I</w:t>
            </w:r>
          </w:p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45 ditë kategoria e II</w:t>
            </w:r>
          </w:p>
        </w:tc>
      </w:tr>
      <w:tr w:rsidR="000E4CB9" w:rsidRPr="00533FDB" w:rsidTr="00755C92">
        <w:trPr>
          <w:trHeight w:val="616"/>
        </w:trPr>
        <w:tc>
          <w:tcPr>
            <w:tcW w:w="2520" w:type="dxa"/>
            <w:vAlign w:val="center"/>
          </w:tcPr>
          <w:p w:rsidR="000E4CB9" w:rsidRPr="00533FDB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 w:rsidRPr="00533FDB">
              <w:rPr>
                <w:lang w:eastAsia="en-GB"/>
              </w:rPr>
              <w:t>% e lejeve të lëshuara brenda afatit ligjore</w:t>
            </w:r>
          </w:p>
        </w:tc>
        <w:tc>
          <w:tcPr>
            <w:tcW w:w="2250" w:type="dxa"/>
            <w:vAlign w:val="center"/>
          </w:tcPr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 w:rsidRPr="00CF586F">
              <w:rPr>
                <w:lang w:eastAsia="en-GB"/>
              </w:rPr>
              <w:t>9</w:t>
            </w:r>
            <w:r>
              <w:rPr>
                <w:lang w:eastAsia="en-GB"/>
              </w:rPr>
              <w:t>8</w:t>
            </w:r>
          </w:p>
        </w:tc>
        <w:tc>
          <w:tcPr>
            <w:tcW w:w="2250" w:type="dxa"/>
            <w:vAlign w:val="center"/>
          </w:tcPr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 w:rsidRPr="00CF586F">
              <w:rPr>
                <w:lang w:eastAsia="en-GB"/>
              </w:rPr>
              <w:t>9</w:t>
            </w:r>
            <w:r>
              <w:rPr>
                <w:lang w:eastAsia="en-GB"/>
              </w:rPr>
              <w:t>8</w:t>
            </w:r>
          </w:p>
        </w:tc>
        <w:tc>
          <w:tcPr>
            <w:tcW w:w="2340" w:type="dxa"/>
            <w:vAlign w:val="center"/>
          </w:tcPr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 w:rsidRPr="00CF586F">
              <w:rPr>
                <w:lang w:eastAsia="en-GB"/>
              </w:rPr>
              <w:t>9</w:t>
            </w:r>
            <w:r>
              <w:rPr>
                <w:lang w:eastAsia="en-GB"/>
              </w:rPr>
              <w:t>8</w:t>
            </w:r>
          </w:p>
        </w:tc>
      </w:tr>
      <w:tr w:rsidR="000E4CB9" w:rsidRPr="00533FDB" w:rsidTr="00755C92">
        <w:tc>
          <w:tcPr>
            <w:tcW w:w="2520" w:type="dxa"/>
            <w:vAlign w:val="center"/>
          </w:tcPr>
          <w:p w:rsidR="000E4CB9" w:rsidRPr="00533FDB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 w:rsidRPr="00533FDB">
              <w:rPr>
                <w:lang w:eastAsia="en-GB"/>
              </w:rPr>
              <w:t xml:space="preserve">Koha e nevojshme për lëshimin e certifikatës së inspektimit nga dita e kërkesës së </w:t>
            </w:r>
            <w:r w:rsidRPr="00533FDB">
              <w:rPr>
                <w:lang w:eastAsia="en-GB"/>
              </w:rPr>
              <w:lastRenderedPageBreak/>
              <w:t>qytetarit</w:t>
            </w:r>
            <w:r>
              <w:rPr>
                <w:lang w:eastAsia="en-GB"/>
              </w:rPr>
              <w:t>/qytetares</w:t>
            </w:r>
            <w:r w:rsidRPr="00533FDB">
              <w:rPr>
                <w:lang w:eastAsia="en-GB"/>
              </w:rPr>
              <w:t>për lëshimin e certifikatës</w:t>
            </w:r>
          </w:p>
        </w:tc>
        <w:tc>
          <w:tcPr>
            <w:tcW w:w="2250" w:type="dxa"/>
            <w:vAlign w:val="center"/>
          </w:tcPr>
          <w:p w:rsidR="000E4CB9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15</w:t>
            </w:r>
            <w:r w:rsidRPr="00CF586F">
              <w:rPr>
                <w:lang w:eastAsia="en-GB"/>
              </w:rPr>
              <w:t xml:space="preserve"> ditë</w:t>
            </w:r>
            <w:r>
              <w:rPr>
                <w:lang w:eastAsia="en-GB"/>
              </w:rPr>
              <w:t xml:space="preserve"> kateria e I</w:t>
            </w:r>
          </w:p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30 ditë kategoria e II</w:t>
            </w:r>
          </w:p>
        </w:tc>
        <w:tc>
          <w:tcPr>
            <w:tcW w:w="2250" w:type="dxa"/>
            <w:vAlign w:val="center"/>
          </w:tcPr>
          <w:p w:rsidR="000E4CB9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15</w:t>
            </w:r>
            <w:r w:rsidRPr="00CF586F">
              <w:rPr>
                <w:lang w:eastAsia="en-GB"/>
              </w:rPr>
              <w:t xml:space="preserve"> ditë</w:t>
            </w:r>
            <w:r>
              <w:rPr>
                <w:lang w:eastAsia="en-GB"/>
              </w:rPr>
              <w:t xml:space="preserve"> kateria e I</w:t>
            </w:r>
          </w:p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30 ditë kategoria e II</w:t>
            </w:r>
          </w:p>
        </w:tc>
        <w:tc>
          <w:tcPr>
            <w:tcW w:w="2340" w:type="dxa"/>
            <w:vAlign w:val="center"/>
          </w:tcPr>
          <w:p w:rsidR="000E4CB9" w:rsidRDefault="000E4CB9" w:rsidP="00755C92">
            <w:pPr>
              <w:shd w:val="clear" w:color="auto" w:fill="FFFFFF" w:themeFill="background1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15</w:t>
            </w:r>
            <w:r w:rsidRPr="00CF586F">
              <w:rPr>
                <w:lang w:eastAsia="en-GB"/>
              </w:rPr>
              <w:t xml:space="preserve"> ditë</w:t>
            </w:r>
            <w:r>
              <w:rPr>
                <w:lang w:eastAsia="en-GB"/>
              </w:rPr>
              <w:t xml:space="preserve"> kateria e I</w:t>
            </w:r>
          </w:p>
          <w:p w:rsidR="000E4CB9" w:rsidRPr="00CF586F" w:rsidRDefault="000E4CB9" w:rsidP="00755C92">
            <w:pPr>
              <w:shd w:val="clear" w:color="auto" w:fill="FFFFFF" w:themeFill="background1"/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30 ditë kategoria e II</w:t>
            </w:r>
          </w:p>
        </w:tc>
      </w:tr>
    </w:tbl>
    <w:p w:rsidR="000E4CB9" w:rsidRPr="00533FDB" w:rsidRDefault="000E4CB9" w:rsidP="000E4CB9">
      <w:pPr>
        <w:jc w:val="both"/>
        <w:rPr>
          <w:rStyle w:val="hps"/>
          <w:b/>
        </w:rPr>
      </w:pPr>
    </w:p>
    <w:p w:rsidR="000E4CB9" w:rsidRPr="00533FDB" w:rsidRDefault="000E4CB9" w:rsidP="000E4CB9">
      <w:pPr>
        <w:jc w:val="both"/>
        <w:rPr>
          <w:rStyle w:val="hps"/>
          <w:b/>
        </w:rPr>
      </w:pPr>
      <w:r w:rsidRPr="00533FDB">
        <w:rPr>
          <w:rStyle w:val="hps"/>
          <w:b/>
        </w:rPr>
        <w:t>Drejtoria e Bujqësisë</w:t>
      </w:r>
      <w:r>
        <w:rPr>
          <w:rStyle w:val="hps"/>
          <w:b/>
        </w:rPr>
        <w:t xml:space="preserve"> , pylltari dhe zhvillim rural</w:t>
      </w:r>
    </w:p>
    <w:p w:rsidR="000E4CB9" w:rsidRPr="00533FDB" w:rsidRDefault="000E4CB9" w:rsidP="000E4CB9">
      <w:pPr>
        <w:jc w:val="both"/>
        <w:rPr>
          <w:rStyle w:val="hps"/>
          <w:b/>
        </w:rPr>
      </w:pPr>
    </w:p>
    <w:p w:rsidR="000E4CB9" w:rsidRPr="00533FDB" w:rsidRDefault="000E4CB9" w:rsidP="000E4CB9">
      <w:pPr>
        <w:jc w:val="both"/>
        <w:rPr>
          <w:rStyle w:val="hps"/>
        </w:rPr>
      </w:pPr>
      <w:r w:rsidRPr="00533FDB">
        <w:rPr>
          <w:rStyle w:val="hps"/>
          <w:b/>
        </w:rPr>
        <w:t>Misioni:</w:t>
      </w:r>
      <w:r w:rsidRPr="00533FDB">
        <w:rPr>
          <w:rStyle w:val="hps"/>
        </w:rPr>
        <w:t>Për të krijuar ambient tërheqës,</w:t>
      </w:r>
      <w:r w:rsidRPr="00533FDB">
        <w:t xml:space="preserve"> bashkësi </w:t>
      </w:r>
      <w:r w:rsidRPr="00533FDB">
        <w:rPr>
          <w:rStyle w:val="hps"/>
        </w:rPr>
        <w:t>ekonomikisht të qëndrueshëm</w:t>
      </w:r>
      <w:r w:rsidRPr="00533FDB">
        <w:t xml:space="preserve"> si </w:t>
      </w:r>
      <w:r w:rsidRPr="00533FDB">
        <w:rPr>
          <w:rStyle w:val="hps"/>
        </w:rPr>
        <w:t>dhe ambient të qëndrueshëm bujqësor.</w:t>
      </w:r>
    </w:p>
    <w:p w:rsidR="000E4CB9" w:rsidRDefault="000E4CB9" w:rsidP="000E4CB9">
      <w:pPr>
        <w:jc w:val="both"/>
        <w:rPr>
          <w:rStyle w:val="hps"/>
        </w:rPr>
      </w:pPr>
      <w:r w:rsidRPr="00533FDB">
        <w:rPr>
          <w:rStyle w:val="hps"/>
          <w:b/>
        </w:rPr>
        <w:t>Vizioni:</w:t>
      </w:r>
      <w:r w:rsidRPr="00533FDB">
        <w:rPr>
          <w:rStyle w:val="hps"/>
        </w:rPr>
        <w:t>Qëllimi ynë kryesor është për të siguruar që numri maksimal i familjeve në zonat e fshatrave dhe sidomos fermat familjare do të zhvillohen dhe mbajnë një bazë ekonomike</w:t>
      </w:r>
      <w:r w:rsidRPr="00533FDB">
        <w:t xml:space="preserve"> t</w:t>
      </w:r>
      <w:r w:rsidRPr="00533FDB">
        <w:rPr>
          <w:rStyle w:val="hps"/>
        </w:rPr>
        <w:t>ë qëndrueshme brenda komunës</w:t>
      </w:r>
      <w:r w:rsidRPr="00533FDB">
        <w:t xml:space="preserve">. </w:t>
      </w:r>
      <w:r w:rsidRPr="00533FDB">
        <w:rPr>
          <w:rStyle w:val="hps"/>
        </w:rPr>
        <w:t>Ne planifikojmë</w:t>
      </w:r>
      <w:r w:rsidRPr="00533FDB">
        <w:t xml:space="preserve"> dhe </w:t>
      </w:r>
      <w:r w:rsidRPr="00533FDB">
        <w:rPr>
          <w:rStyle w:val="hps"/>
        </w:rPr>
        <w:t xml:space="preserve">ta bëjmë këtë duke mbrojtur tokën bujqësore për mes mbajtjes se </w:t>
      </w:r>
      <w:r w:rsidRPr="00533FDB">
        <w:t xml:space="preserve">të dhënave </w:t>
      </w:r>
      <w:r w:rsidRPr="00533FDB">
        <w:rPr>
          <w:rStyle w:val="hps"/>
        </w:rPr>
        <w:t>të sakta të përdorimit të tokës bujqësore dhe pronësisë së këtyre pronave.Ne do të bashkëpunojmë me bankat komerciale</w:t>
      </w:r>
      <w:r w:rsidRPr="00533FDB">
        <w:t xml:space="preserve">, </w:t>
      </w:r>
      <w:r w:rsidRPr="00533FDB">
        <w:rPr>
          <w:rStyle w:val="hps"/>
        </w:rPr>
        <w:t>për të shqyrtuar format e kreditimit për fermerët, dhe për të stimuluar dhe promovuar blerjet blegtorale dhe zhvillimin bujqësor në këto mjedise</w:t>
      </w:r>
      <w:r w:rsidRPr="00533FDB">
        <w:t xml:space="preserve">. </w:t>
      </w:r>
      <w:r w:rsidRPr="00533FDB">
        <w:rPr>
          <w:rStyle w:val="hps"/>
        </w:rPr>
        <w:t>Ne gjithashtu do tëofrojmë mbështetje veterinare për fermerët për të reduktuar sëmundjet</w:t>
      </w:r>
      <w:r w:rsidRPr="00533FDB">
        <w:t xml:space="preserve"> n</w:t>
      </w:r>
      <w:r w:rsidRPr="00533FDB">
        <w:rPr>
          <w:rStyle w:val="hps"/>
        </w:rPr>
        <w:t>ë blegtori</w:t>
      </w:r>
      <w:r w:rsidRPr="00533FDB">
        <w:t xml:space="preserve">. </w:t>
      </w:r>
      <w:r w:rsidRPr="00533FDB">
        <w:rPr>
          <w:rStyle w:val="hps"/>
        </w:rPr>
        <w:t>Ne do të promovojmëmbrojtjen emjedisit tonë natyro dhe të zbatojmë legjislacionin përkatës në fushën e mjedisit</w:t>
      </w:r>
      <w:r w:rsidRPr="00533FDB">
        <w:t xml:space="preserve"> dhe </w:t>
      </w:r>
      <w:r w:rsidRPr="00533FDB">
        <w:rPr>
          <w:rStyle w:val="hps"/>
        </w:rPr>
        <w:t>ruajtjes së pyjeve.</w:t>
      </w:r>
    </w:p>
    <w:p w:rsidR="000E4CB9" w:rsidRDefault="000E4CB9" w:rsidP="000E4CB9">
      <w:pPr>
        <w:jc w:val="both"/>
        <w:rPr>
          <w:rStyle w:val="hps"/>
        </w:rPr>
      </w:pPr>
    </w:p>
    <w:p w:rsidR="000E4CB9" w:rsidRPr="00533FDB" w:rsidRDefault="000E4CB9" w:rsidP="000E4CB9">
      <w:pPr>
        <w:jc w:val="both"/>
        <w:rPr>
          <w:rStyle w:val="hps"/>
        </w:rPr>
      </w:pPr>
      <w:r w:rsidRPr="00533FDB">
        <w:rPr>
          <w:rStyle w:val="hps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38"/>
        <w:gridCol w:w="1523"/>
        <w:gridCol w:w="1523"/>
        <w:gridCol w:w="1582"/>
      </w:tblGrid>
      <w:tr w:rsidR="000E4CB9" w:rsidRPr="00533FDB" w:rsidTr="00755C92">
        <w:tc>
          <w:tcPr>
            <w:tcW w:w="4138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Indikatori</w:t>
            </w:r>
          </w:p>
        </w:tc>
        <w:tc>
          <w:tcPr>
            <w:tcW w:w="1523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1523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26</w:t>
            </w:r>
          </w:p>
        </w:tc>
        <w:tc>
          <w:tcPr>
            <w:tcW w:w="1582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27</w:t>
            </w:r>
          </w:p>
        </w:tc>
      </w:tr>
      <w:tr w:rsidR="000E4CB9" w:rsidRPr="00533FDB" w:rsidTr="00755C92">
        <w:tc>
          <w:tcPr>
            <w:tcW w:w="4138" w:type="dxa"/>
            <w:vAlign w:val="center"/>
          </w:tcPr>
          <w:p w:rsidR="000E4CB9" w:rsidRPr="00533FDB" w:rsidRDefault="000E4CB9" w:rsidP="00755C92">
            <w:pPr>
              <w:spacing w:line="276" w:lineRule="auto"/>
              <w:rPr>
                <w:lang w:eastAsia="en-GB"/>
              </w:rPr>
            </w:pPr>
            <w:r w:rsidRPr="00533FDB">
              <w:rPr>
                <w:lang w:eastAsia="en-GB"/>
              </w:rPr>
              <w:t>% e tokës bujqësore që është duke u kultivuar</w:t>
            </w:r>
          </w:p>
        </w:tc>
        <w:tc>
          <w:tcPr>
            <w:tcW w:w="1523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95</w:t>
            </w:r>
          </w:p>
        </w:tc>
        <w:tc>
          <w:tcPr>
            <w:tcW w:w="1523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96</w:t>
            </w:r>
          </w:p>
        </w:tc>
        <w:tc>
          <w:tcPr>
            <w:tcW w:w="1582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94</w:t>
            </w:r>
          </w:p>
        </w:tc>
      </w:tr>
      <w:tr w:rsidR="000E4CB9" w:rsidRPr="00533FDB" w:rsidTr="00755C92">
        <w:trPr>
          <w:trHeight w:val="616"/>
        </w:trPr>
        <w:tc>
          <w:tcPr>
            <w:tcW w:w="4138" w:type="dxa"/>
            <w:vAlign w:val="center"/>
          </w:tcPr>
          <w:p w:rsidR="000E4CB9" w:rsidRPr="00533FDB" w:rsidRDefault="000E4CB9" w:rsidP="00755C92">
            <w:pPr>
              <w:spacing w:line="276" w:lineRule="auto"/>
              <w:rPr>
                <w:lang w:eastAsia="en-GB"/>
              </w:rPr>
            </w:pPr>
            <w:r w:rsidRPr="00533FDB">
              <w:rPr>
                <w:lang w:eastAsia="en-GB"/>
              </w:rPr>
              <w:t xml:space="preserve">% e tokës bujqësore që është duke u </w:t>
            </w:r>
            <w:r>
              <w:rPr>
                <w:lang w:eastAsia="en-GB"/>
              </w:rPr>
              <w:t>ujitur</w:t>
            </w:r>
          </w:p>
        </w:tc>
        <w:tc>
          <w:tcPr>
            <w:tcW w:w="1523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37</w:t>
            </w:r>
          </w:p>
        </w:tc>
        <w:tc>
          <w:tcPr>
            <w:tcW w:w="1523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38</w:t>
            </w:r>
          </w:p>
        </w:tc>
        <w:tc>
          <w:tcPr>
            <w:tcW w:w="1582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38</w:t>
            </w:r>
          </w:p>
        </w:tc>
      </w:tr>
      <w:tr w:rsidR="000E4CB9" w:rsidRPr="00533FDB" w:rsidTr="00755C92">
        <w:tc>
          <w:tcPr>
            <w:tcW w:w="4138" w:type="dxa"/>
            <w:vAlign w:val="center"/>
          </w:tcPr>
          <w:p w:rsidR="000E4CB9" w:rsidRPr="00533FDB" w:rsidRDefault="000E4CB9" w:rsidP="00755C92">
            <w:pPr>
              <w:spacing w:line="276" w:lineRule="auto"/>
              <w:rPr>
                <w:lang w:eastAsia="en-GB"/>
              </w:rPr>
            </w:pPr>
            <w:r w:rsidRPr="00533FDB">
              <w:rPr>
                <w:lang w:eastAsia="en-GB"/>
              </w:rPr>
              <w:t xml:space="preserve">% e </w:t>
            </w:r>
            <w:r>
              <w:rPr>
                <w:lang w:eastAsia="en-GB"/>
              </w:rPr>
              <w:t xml:space="preserve"> rritjës së rendimenteve për ha </w:t>
            </w:r>
          </w:p>
        </w:tc>
        <w:tc>
          <w:tcPr>
            <w:tcW w:w="1523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8.5</w:t>
            </w:r>
          </w:p>
        </w:tc>
        <w:tc>
          <w:tcPr>
            <w:tcW w:w="1523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8.7</w:t>
            </w:r>
          </w:p>
        </w:tc>
        <w:tc>
          <w:tcPr>
            <w:tcW w:w="1582" w:type="dxa"/>
            <w:vAlign w:val="center"/>
          </w:tcPr>
          <w:p w:rsidR="000E4CB9" w:rsidRPr="00CF586F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9.1</w:t>
            </w:r>
          </w:p>
        </w:tc>
      </w:tr>
    </w:tbl>
    <w:p w:rsidR="000E4CB9" w:rsidRDefault="000E4CB9" w:rsidP="000E4CB9">
      <w:pPr>
        <w:rPr>
          <w:rStyle w:val="hps"/>
          <w:b/>
        </w:rPr>
      </w:pPr>
    </w:p>
    <w:p w:rsidR="000E4CB9" w:rsidRPr="00533FDB" w:rsidRDefault="000E4CB9" w:rsidP="000E4CB9">
      <w:pPr>
        <w:jc w:val="both"/>
      </w:pPr>
      <w:r w:rsidRPr="00533FDB">
        <w:rPr>
          <w:rStyle w:val="hps"/>
          <w:b/>
        </w:rPr>
        <w:t xml:space="preserve">Drejtoria </w:t>
      </w:r>
      <w:r>
        <w:rPr>
          <w:rStyle w:val="hps"/>
          <w:b/>
        </w:rPr>
        <w:t>Kadastër e Gjeodezi</w:t>
      </w:r>
    </w:p>
    <w:p w:rsidR="000E4CB9" w:rsidRPr="007A0D29" w:rsidRDefault="000E4CB9" w:rsidP="000E4CB9">
      <w:pPr>
        <w:rPr>
          <w:lang w:val="en-US"/>
        </w:rPr>
      </w:pPr>
      <w:r w:rsidRPr="00533FDB">
        <w:br/>
      </w:r>
      <w:r w:rsidRPr="00533FDB">
        <w:rPr>
          <w:rStyle w:val="hps"/>
          <w:b/>
        </w:rPr>
        <w:t>Misioni:</w:t>
      </w:r>
      <w:r w:rsidRPr="007A0D29">
        <w:rPr>
          <w:lang w:val="en-US"/>
        </w:rPr>
        <w:t xml:space="preserve"> </w:t>
      </w:r>
      <w:r>
        <w:rPr>
          <w:lang w:val="en-US"/>
        </w:rPr>
        <w:t>Misioni:</w:t>
      </w:r>
      <w:r w:rsidRPr="007A0D29">
        <w:rPr>
          <w:lang w:val="en-US"/>
        </w:rPr>
        <w:t xml:space="preserve"> Drejtoria e Kadastrës, Gjeodezisë dhe Pronësisë në komunën e Klinës ka për mision të sigurojë menaxhimin efektiv dhe të drejtë të tokës dhe pronësisë, për të garantuar të drejtat pronësore të qytetarëve dhe për të kontribuar në zhvillimin e qëndrueshëm urban dhe rural të komunës. </w:t>
      </w:r>
    </w:p>
    <w:p w:rsidR="000E4CB9" w:rsidRDefault="000E4CB9" w:rsidP="000E4CB9">
      <w:pPr>
        <w:jc w:val="both"/>
        <w:rPr>
          <w:rStyle w:val="hps"/>
        </w:rPr>
      </w:pPr>
    </w:p>
    <w:p w:rsidR="000E4CB9" w:rsidRPr="00533FDB" w:rsidRDefault="000E4CB9" w:rsidP="000E4CB9">
      <w:pPr>
        <w:jc w:val="both"/>
        <w:rPr>
          <w:rStyle w:val="hps"/>
        </w:rPr>
      </w:pPr>
    </w:p>
    <w:p w:rsidR="000E4CB9" w:rsidRPr="007A0D29" w:rsidRDefault="000E4CB9" w:rsidP="000E4CB9">
      <w:pPr>
        <w:rPr>
          <w:lang w:val="en-US"/>
        </w:rPr>
      </w:pPr>
      <w:r w:rsidRPr="00533FDB">
        <w:rPr>
          <w:rStyle w:val="hps"/>
          <w:b/>
        </w:rPr>
        <w:t>Vizioni:</w:t>
      </w:r>
      <w:r>
        <w:rPr>
          <w:rStyle w:val="hps"/>
        </w:rPr>
        <w:t xml:space="preserve"> </w:t>
      </w:r>
      <w:r w:rsidRPr="007A0D29">
        <w:rPr>
          <w:lang w:val="en-US"/>
        </w:rPr>
        <w:t>Të jemi një drejtori lider në menaxhimin e tokës dhe pronësisë, duke ofruar shërbime të kualitetit të lartë, transparente dhe inovative, që kontribuojnë në përmirësimin e cilësisë së jetës së qytetarëve të komunës së Klinës dhe zhvillimin ekonomik të rajonit.  </w:t>
      </w:r>
    </w:p>
    <w:p w:rsidR="000E4CB9" w:rsidRDefault="000E4CB9" w:rsidP="000E4CB9">
      <w:pPr>
        <w:rPr>
          <w:lang w:val="en-US"/>
        </w:rPr>
      </w:pPr>
      <w:r>
        <w:rPr>
          <w:lang w:val="en-US"/>
        </w:rPr>
        <w:t xml:space="preserve">Objektivat: </w:t>
      </w:r>
    </w:p>
    <w:p w:rsidR="000E4CB9" w:rsidRPr="002B79F1" w:rsidRDefault="000E4CB9" w:rsidP="000E4CB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593A49">
        <w:rPr>
          <w:sz w:val="22"/>
          <w:szCs w:val="22"/>
          <w:lang w:eastAsia="en-GB"/>
        </w:rPr>
        <w:t>Të reduktojmë kohën e përpunimit të aplikimeve për regjistrim të pronësisë dhe shërbimeve të tjera kadastrale për 30% brenda tre viteve të ardhshme.</w:t>
      </w:r>
    </w:p>
    <w:p w:rsidR="000E4CB9" w:rsidRPr="002B79F1" w:rsidRDefault="000E4CB9" w:rsidP="000E4CB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593A49">
        <w:rPr>
          <w:sz w:val="22"/>
          <w:szCs w:val="22"/>
          <w:lang w:eastAsia="en-GB"/>
        </w:rPr>
        <w:t>Të implementojmë një sistem të ri të menaxhimit të dokumentacionit elektronik brenda dy viteve të ardhshme për të lehtësuar qasjen dhe administrimin e të dhënave</w:t>
      </w:r>
      <w:r>
        <w:rPr>
          <w:sz w:val="22"/>
          <w:szCs w:val="22"/>
          <w:lang w:eastAsia="en-GB"/>
        </w:rPr>
        <w:t>.</w:t>
      </w:r>
    </w:p>
    <w:p w:rsidR="000E4CB9" w:rsidRPr="00DB0612" w:rsidRDefault="000E4CB9" w:rsidP="000E4CB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593A49">
        <w:rPr>
          <w:sz w:val="22"/>
          <w:szCs w:val="22"/>
        </w:rPr>
        <w:t>Të realizojmë një inventarizim të plotë të të gjitha pronave publike dhe private brenda komunës brenda pesë viteve të ardhshme.</w:t>
      </w:r>
    </w:p>
    <w:p w:rsidR="000E4CB9" w:rsidRPr="00DB0612" w:rsidRDefault="000E4CB9" w:rsidP="000E4CB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593A49">
        <w:rPr>
          <w:sz w:val="22"/>
          <w:szCs w:val="22"/>
        </w:rPr>
        <w:lastRenderedPageBreak/>
        <w:t>Të zhvillojmë një platformë online që lejon qytetarët të aksesojnë dhe të menaxhojnë informacionin e tyre pronësor në kohë reale brenda dy viteve të ardhshme.</w:t>
      </w:r>
    </w:p>
    <w:p w:rsidR="000E4CB9" w:rsidRPr="002B79F1" w:rsidRDefault="000E4CB9" w:rsidP="000E4CB9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 w:rsidRPr="00593A49">
        <w:rPr>
          <w:sz w:val="22"/>
          <w:szCs w:val="22"/>
        </w:rPr>
        <w:t>Të organizojmë të paktën dy fushata informuese në vit për të rritur ndërgjegjësimin e qytetarëve mbi të drejtat e tyre pronësore dhe procedurat kadastrale.</w:t>
      </w:r>
    </w:p>
    <w:p w:rsidR="000E4CB9" w:rsidRPr="007A0D29" w:rsidRDefault="000E4CB9" w:rsidP="000E4CB9">
      <w:pPr>
        <w:rPr>
          <w:lang w:val="en-US"/>
        </w:rPr>
      </w:pPr>
    </w:p>
    <w:tbl>
      <w:tblPr>
        <w:tblW w:w="925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7"/>
        <w:gridCol w:w="1334"/>
        <w:gridCol w:w="1167"/>
        <w:gridCol w:w="1084"/>
        <w:gridCol w:w="1084"/>
      </w:tblGrid>
      <w:tr w:rsidR="000E4CB9" w:rsidRPr="00533FDB" w:rsidTr="00755C92">
        <w:trPr>
          <w:trHeight w:val="57"/>
        </w:trPr>
        <w:tc>
          <w:tcPr>
            <w:tcW w:w="4587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E4CB9" w:rsidRPr="00533FDB" w:rsidRDefault="000E4CB9" w:rsidP="00755C92">
            <w:pPr>
              <w:pStyle w:val="ListParagraph"/>
              <w:rPr>
                <w:bCs/>
                <w:iCs/>
                <w:color w:val="FFFFFF"/>
              </w:rPr>
            </w:pPr>
            <w:r w:rsidRPr="00533FDB">
              <w:rPr>
                <w:bCs/>
                <w:iCs/>
                <w:color w:val="FFFFFF"/>
              </w:rPr>
              <w:t>Indikatorët për Matjen e Performancës në drejtim të përmbushjes së Objektivave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0E4CB9" w:rsidRPr="00533FDB" w:rsidRDefault="000E4CB9" w:rsidP="00755C92">
            <w:pPr>
              <w:pStyle w:val="ListParagraph"/>
              <w:rPr>
                <w:bCs/>
                <w:iCs/>
                <w:color w:val="FFFFFF"/>
              </w:rPr>
            </w:pPr>
            <w:r w:rsidRPr="00533FDB">
              <w:rPr>
                <w:bCs/>
                <w:iCs/>
                <w:color w:val="FFFFFF"/>
              </w:rPr>
              <w:t>20</w:t>
            </w:r>
            <w:r>
              <w:rPr>
                <w:bCs/>
                <w:iCs/>
                <w:color w:val="FFFFFF"/>
              </w:rPr>
              <w:t>24</w:t>
            </w:r>
          </w:p>
          <w:p w:rsidR="000E4CB9" w:rsidRPr="00533FDB" w:rsidRDefault="000E4CB9" w:rsidP="00755C92">
            <w:pPr>
              <w:pStyle w:val="ListParagraph"/>
              <w:rPr>
                <w:bCs/>
                <w:iCs/>
                <w:color w:val="FFFFFF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0E4CB9" w:rsidRPr="00533FDB" w:rsidRDefault="000E4CB9" w:rsidP="00755C92">
            <w:pPr>
              <w:jc w:val="center"/>
              <w:rPr>
                <w:bCs/>
                <w:iCs/>
                <w:color w:val="FFFFFF"/>
              </w:rPr>
            </w:pPr>
            <w:r>
              <w:rPr>
                <w:bCs/>
                <w:iCs/>
                <w:color w:val="FFFFFF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0E4CB9" w:rsidRPr="00ED4D78" w:rsidRDefault="000E4CB9" w:rsidP="00755C92">
            <w:pPr>
              <w:jc w:val="both"/>
              <w:rPr>
                <w:bCs/>
                <w:iCs/>
                <w:color w:val="FFFFFF"/>
              </w:rPr>
            </w:pPr>
            <w:r>
              <w:rPr>
                <w:bCs/>
                <w:iCs/>
                <w:color w:val="FFFFFF"/>
              </w:rPr>
              <w:t xml:space="preserve">     </w:t>
            </w:r>
            <w:r w:rsidRPr="00ED4D78">
              <w:rPr>
                <w:bCs/>
                <w:iCs/>
                <w:color w:val="FFFFFF"/>
              </w:rPr>
              <w:t>202</w:t>
            </w:r>
            <w:r>
              <w:rPr>
                <w:bCs/>
                <w:iCs/>
                <w:color w:val="FFFFFF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FFFFFF"/>
              <w:bottom w:val="single" w:sz="8" w:space="0" w:color="000000"/>
              <w:right w:val="single" w:sz="4" w:space="0" w:color="000000"/>
            </w:tcBorders>
            <w:shd w:val="solid" w:color="000000" w:fill="auto"/>
            <w:vAlign w:val="center"/>
          </w:tcPr>
          <w:p w:rsidR="000E4CB9" w:rsidRPr="00ED4D78" w:rsidRDefault="000E4CB9" w:rsidP="00755C92">
            <w:pPr>
              <w:rPr>
                <w:bCs/>
                <w:iCs/>
                <w:color w:val="FFFFFF"/>
              </w:rPr>
            </w:pPr>
            <w:r>
              <w:rPr>
                <w:bCs/>
                <w:iCs/>
                <w:color w:val="FFFFFF"/>
              </w:rPr>
              <w:t xml:space="preserve">    </w:t>
            </w:r>
            <w:r w:rsidRPr="00ED4D78">
              <w:rPr>
                <w:bCs/>
                <w:iCs/>
                <w:color w:val="FFFFFF"/>
              </w:rPr>
              <w:t>202</w:t>
            </w:r>
            <w:r>
              <w:rPr>
                <w:bCs/>
                <w:iCs/>
                <w:color w:val="FFFFFF"/>
              </w:rPr>
              <w:t>7</w:t>
            </w:r>
          </w:p>
        </w:tc>
      </w:tr>
      <w:tr w:rsidR="000E4CB9" w:rsidRPr="00533FDB" w:rsidTr="00755C92">
        <w:trPr>
          <w:trHeight w:val="1118"/>
        </w:trPr>
        <w:tc>
          <w:tcPr>
            <w:tcW w:w="4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0E4CB9" w:rsidRPr="007A0D29" w:rsidRDefault="000E4CB9" w:rsidP="00755C92">
            <w:pPr>
              <w:rPr>
                <w:bCs/>
                <w:iCs/>
                <w:color w:val="000000"/>
                <w:highlight w:val="yellow"/>
              </w:rPr>
            </w:pPr>
            <w:r>
              <w:t xml:space="preserve">% </w:t>
            </w:r>
            <w:r w:rsidRPr="007A0D29">
              <w:t xml:space="preserve">Të përmirësojmë sistemin e regjistrimit të tokës dhe pronësisë për të siguruar saktësinë dhe integritetin e të dhënave kadastrale.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DB0612" w:rsidRDefault="000E4CB9" w:rsidP="00755C92">
            <w:pPr>
              <w:jc w:val="center"/>
            </w:pPr>
            <w:r w:rsidRPr="00DB0612">
              <w:t>98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DB0612" w:rsidRDefault="000E4CB9" w:rsidP="00755C92">
            <w:r w:rsidRPr="00DB0612">
              <w:t>99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DB0612" w:rsidRDefault="000E4CB9" w:rsidP="00755C92">
            <w:pPr>
              <w:jc w:val="center"/>
            </w:pPr>
            <w:r w:rsidRPr="00DB0612">
              <w:t>100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DB0612" w:rsidRDefault="000E4CB9" w:rsidP="00755C92">
            <w:pPr>
              <w:jc w:val="center"/>
            </w:pPr>
            <w:r w:rsidRPr="00DB0612">
              <w:t>100</w:t>
            </w:r>
          </w:p>
        </w:tc>
      </w:tr>
      <w:tr w:rsidR="000E4CB9" w:rsidRPr="00533FDB" w:rsidTr="00755C92">
        <w:trPr>
          <w:trHeight w:val="348"/>
        </w:trPr>
        <w:tc>
          <w:tcPr>
            <w:tcW w:w="4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0E4CB9" w:rsidRPr="00A111B4" w:rsidRDefault="000E4CB9" w:rsidP="00755C92">
            <w:pPr>
              <w:rPr>
                <w:bCs/>
                <w:iCs/>
                <w:color w:val="000000"/>
                <w:highlight w:val="yellow"/>
              </w:rPr>
            </w:pPr>
            <w:r>
              <w:rPr>
                <w:bCs/>
                <w:iCs/>
                <w:color w:val="000000"/>
              </w:rPr>
              <w:t xml:space="preserve">% </w:t>
            </w:r>
            <w:r w:rsidRPr="007A0D29">
              <w:rPr>
                <w:bCs/>
                <w:iCs/>
                <w:color w:val="000000"/>
              </w:rPr>
              <w:t>Të rrisim efikasitetin dhe transparencën në proceset administrative dhe shërbimet ndaj qytetarëve.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D8279E" w:rsidRDefault="000E4CB9" w:rsidP="00755C92">
            <w:pPr>
              <w:jc w:val="center"/>
            </w:pPr>
            <w: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BC7EA0" w:rsidRDefault="000E4CB9" w:rsidP="00755C92">
            <w:pPr>
              <w:jc w:val="center"/>
            </w:pPr>
            <w:r>
              <w:t>100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BC7EA0" w:rsidRDefault="000E4CB9" w:rsidP="00755C92">
            <w:pPr>
              <w:jc w:val="center"/>
            </w:pPr>
            <w:r>
              <w:t>100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BC7EA0" w:rsidRDefault="000E4CB9" w:rsidP="00755C92">
            <w:pPr>
              <w:jc w:val="center"/>
            </w:pPr>
            <w:r>
              <w:t>100</w:t>
            </w:r>
          </w:p>
        </w:tc>
      </w:tr>
      <w:tr w:rsidR="000E4CB9" w:rsidRPr="00533FDB" w:rsidTr="00755C92">
        <w:trPr>
          <w:trHeight w:val="443"/>
        </w:trPr>
        <w:tc>
          <w:tcPr>
            <w:tcW w:w="4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62" w:type="dxa"/>
              <w:right w:w="113" w:type="dxa"/>
            </w:tcMar>
          </w:tcPr>
          <w:p w:rsidR="000E4CB9" w:rsidRPr="00BC7EA0" w:rsidRDefault="000E4CB9" w:rsidP="00755C9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% </w:t>
            </w:r>
            <w:r w:rsidRPr="007A0D29">
              <w:rPr>
                <w:bCs/>
                <w:iCs/>
                <w:color w:val="000000"/>
              </w:rPr>
              <w:t>Të promovojmë përdorimin e teknologjive të avancuara gjeodezike dhe GIS për menaxhimin dhe planifikimin e tokës.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D8279E" w:rsidRDefault="000E4CB9" w:rsidP="00755C92">
            <w:pPr>
              <w:jc w:val="center"/>
            </w:pPr>
            <w:r>
              <w:t>95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BC7EA0" w:rsidRDefault="000E4CB9" w:rsidP="00755C92">
            <w:pPr>
              <w:jc w:val="center"/>
            </w:pPr>
            <w:r>
              <w:t>96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Pr="00BC7EA0" w:rsidRDefault="000E4CB9" w:rsidP="00755C92">
            <w:pPr>
              <w:jc w:val="center"/>
            </w:pPr>
            <w:r>
              <w:t>98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9" w:rsidRDefault="000E4CB9" w:rsidP="00755C92">
            <w:pPr>
              <w:jc w:val="center"/>
            </w:pPr>
            <w:r>
              <w:t>100</w:t>
            </w:r>
          </w:p>
        </w:tc>
      </w:tr>
    </w:tbl>
    <w:p w:rsidR="000E4CB9" w:rsidRDefault="000E4CB9" w:rsidP="000E4CB9">
      <w:pPr>
        <w:rPr>
          <w:rStyle w:val="hps"/>
          <w:b/>
        </w:rPr>
      </w:pPr>
    </w:p>
    <w:p w:rsidR="000E4CB9" w:rsidRDefault="000E4CB9" w:rsidP="000E4CB9">
      <w:pPr>
        <w:rPr>
          <w:rStyle w:val="hps"/>
          <w:b/>
        </w:rPr>
      </w:pPr>
    </w:p>
    <w:p w:rsidR="000E4CB9" w:rsidRDefault="000E4CB9" w:rsidP="000E4CB9">
      <w:pPr>
        <w:rPr>
          <w:rStyle w:val="hps"/>
          <w:b/>
        </w:rPr>
      </w:pPr>
      <w:r>
        <w:rPr>
          <w:rStyle w:val="hps"/>
          <w:b/>
        </w:rPr>
        <w:t xml:space="preserve">Drejtoria e Arsimit </w:t>
      </w:r>
    </w:p>
    <w:p w:rsidR="000E4CB9" w:rsidRDefault="000E4CB9" w:rsidP="000E4CB9">
      <w:pPr>
        <w:rPr>
          <w:rStyle w:val="hps"/>
          <w:b/>
        </w:rPr>
      </w:pPr>
    </w:p>
    <w:p w:rsidR="000E4CB9" w:rsidRPr="00533FDB" w:rsidRDefault="000E4CB9" w:rsidP="000E4CB9">
      <w:r w:rsidRPr="00533FDB">
        <w:rPr>
          <w:rStyle w:val="hps"/>
          <w:b/>
        </w:rPr>
        <w:t>Misioni:</w:t>
      </w:r>
      <w:r w:rsidRPr="00533FDB">
        <w:rPr>
          <w:rStyle w:val="hps"/>
        </w:rPr>
        <w:t xml:space="preserve">Çdo personi do duhet t’i mundësohet </w:t>
      </w:r>
      <w:r w:rsidRPr="00533FDB">
        <w:t xml:space="preserve">ekspozimi ndaj </w:t>
      </w:r>
      <w:r w:rsidRPr="00533FDB">
        <w:rPr>
          <w:rStyle w:val="hps"/>
        </w:rPr>
        <w:t>sportit dhe kulturës nëpërmjet</w:t>
      </w:r>
      <w:r w:rsidRPr="00533FDB">
        <w:t xml:space="preserve"> përvojave </w:t>
      </w:r>
      <w:r w:rsidRPr="00533FDB">
        <w:rPr>
          <w:rStyle w:val="hps"/>
        </w:rPr>
        <w:t>të të nxënit pozitiv, dhe do të stimulohet për arritjet e tij / saj të plota</w:t>
      </w:r>
      <w:r w:rsidRPr="00533FDB">
        <w:t xml:space="preserve">, veprime të cilat do ju japin atyre besim dhe do të </w:t>
      </w:r>
      <w:r w:rsidRPr="00533FDB">
        <w:rPr>
          <w:rStyle w:val="hps"/>
        </w:rPr>
        <w:t>gjejnë vet përmbushje me atë që merren</w:t>
      </w:r>
      <w:r w:rsidRPr="00533FDB">
        <w:t xml:space="preserve">. </w:t>
      </w:r>
    </w:p>
    <w:p w:rsidR="000E4CB9" w:rsidRPr="00533FDB" w:rsidRDefault="000E4CB9" w:rsidP="000E4CB9">
      <w:pPr>
        <w:jc w:val="both"/>
      </w:pPr>
      <w:r w:rsidRPr="00533FDB">
        <w:rPr>
          <w:rStyle w:val="hps"/>
          <w:b/>
        </w:rPr>
        <w:t>Vizioni:</w:t>
      </w:r>
      <w:r w:rsidRPr="00533FDB">
        <w:rPr>
          <w:rStyle w:val="hps"/>
        </w:rPr>
        <w:t>Qëllimi ynë është që të sigurojmë qasje të barabartë për të gjithë fëmijët</w:t>
      </w:r>
      <w:r>
        <w:rPr>
          <w:rStyle w:val="hps"/>
        </w:rPr>
        <w:t xml:space="preserve"> (3648 vajza dhe 3934 djem)</w:t>
      </w:r>
      <w:r w:rsidRPr="00533FDB">
        <w:rPr>
          <w:rStyle w:val="hps"/>
        </w:rPr>
        <w:t xml:space="preserve"> brenda komunës, n</w:t>
      </w:r>
      <w:r w:rsidRPr="00533FDB">
        <w:t>ë</w:t>
      </w:r>
      <w:r w:rsidRPr="00533FDB">
        <w:rPr>
          <w:rStyle w:val="hps"/>
        </w:rPr>
        <w:t xml:space="preserve"> sistemin e arsimit cilësor,</w:t>
      </w:r>
      <w:r>
        <w:rPr>
          <w:rStyle w:val="hps"/>
        </w:rPr>
        <w:t xml:space="preserve"> </w:t>
      </w:r>
      <w:r w:rsidRPr="00533FDB">
        <w:rPr>
          <w:rStyle w:val="hps"/>
        </w:rPr>
        <w:t>parashkollor</w:t>
      </w:r>
      <w:r w:rsidRPr="00533FDB">
        <w:t xml:space="preserve">, </w:t>
      </w:r>
      <w:r w:rsidRPr="00533FDB">
        <w:rPr>
          <w:rStyle w:val="hps"/>
        </w:rPr>
        <w:t>fillor dhe atë të mesëm</w:t>
      </w:r>
      <w:r w:rsidRPr="00533FDB">
        <w:t xml:space="preserve">. </w:t>
      </w:r>
      <w:r w:rsidRPr="00533FDB">
        <w:rPr>
          <w:rStyle w:val="hps"/>
        </w:rPr>
        <w:t>Ne gjithashtu</w:t>
      </w:r>
      <w:r w:rsidRPr="00533FDB">
        <w:t xml:space="preserve"> do </w:t>
      </w:r>
      <w:r w:rsidRPr="00533FDB">
        <w:rPr>
          <w:rStyle w:val="hps"/>
        </w:rPr>
        <w:t>të mbështesim sigurimin e edukimit të mëtejshëm për të rriturit</w:t>
      </w:r>
      <w:r w:rsidRPr="00533FDB">
        <w:t xml:space="preserve">. </w:t>
      </w:r>
      <w:r w:rsidRPr="00533FDB">
        <w:rPr>
          <w:rStyle w:val="hps"/>
        </w:rPr>
        <w:t>Për ta bërë këtë ne kemi siguruar zbatimin e rregullores kombëtare</w:t>
      </w:r>
      <w:r w:rsidRPr="00533FDB">
        <w:t xml:space="preserve"> dhe l</w:t>
      </w:r>
      <w:r w:rsidRPr="00533FDB">
        <w:rPr>
          <w:rStyle w:val="hps"/>
        </w:rPr>
        <w:t>egjislacionit të duhur arsimor</w:t>
      </w:r>
      <w:r w:rsidRPr="00533FDB">
        <w:t xml:space="preserve">, </w:t>
      </w:r>
      <w:r w:rsidRPr="00533FDB">
        <w:rPr>
          <w:rStyle w:val="hps"/>
        </w:rPr>
        <w:t>dhe politikat gjegjëse si rezultat</w:t>
      </w:r>
      <w:r w:rsidRPr="00533FDB">
        <w:t xml:space="preserve">. </w:t>
      </w:r>
      <w:r w:rsidRPr="00533FDB">
        <w:rPr>
          <w:rStyle w:val="hps"/>
        </w:rPr>
        <w:t>Ne  marrim pjesë në</w:t>
      </w:r>
      <w:r w:rsidRPr="00533FDB">
        <w:t xml:space="preserve"> për</w:t>
      </w:r>
      <w:r w:rsidRPr="00533FDB">
        <w:rPr>
          <w:rStyle w:val="hps"/>
        </w:rPr>
        <w:t>zgjedhjen e stafit dhe drejtorëve të shkollave për të siguruar se profesionistët dhe të kualifikuarit janë të punësuar për të mësuar qytetarët tanë, të rinjtë dhe të moshuarit</w:t>
      </w:r>
      <w:r w:rsidRPr="00533FDB">
        <w:t xml:space="preserve">. </w:t>
      </w:r>
      <w:r w:rsidRPr="00533FDB">
        <w:rPr>
          <w:rStyle w:val="hps"/>
        </w:rPr>
        <w:t>Ne</w:t>
      </w:r>
      <w:r w:rsidRPr="00533FDB">
        <w:t xml:space="preserve"> i </w:t>
      </w:r>
      <w:r w:rsidRPr="00533FDB">
        <w:rPr>
          <w:rStyle w:val="hps"/>
        </w:rPr>
        <w:t>mbajmë të gjitha shënimet e nevojshme komunale të arsimit dhe statistikat për të matur nivelin e cilësisë se arsimit që ofrohet nga komuna.</w:t>
      </w:r>
      <w:r>
        <w:rPr>
          <w:rStyle w:val="hps"/>
        </w:rPr>
        <w:t xml:space="preserve"> </w:t>
      </w:r>
      <w:r w:rsidRPr="00533FDB">
        <w:rPr>
          <w:rStyle w:val="hps"/>
        </w:rPr>
        <w:t>Ne komunikojmë hapur me publikun për të gjitha çështjet që lidhen me politikën e arsimit dhe të procesit</w:t>
      </w:r>
      <w:r w:rsidRPr="00533FDB">
        <w:t xml:space="preserve"> për</w:t>
      </w:r>
      <w:r w:rsidRPr="00533FDB">
        <w:rPr>
          <w:rStyle w:val="hps"/>
        </w:rPr>
        <w:t>brenda komunës</w:t>
      </w:r>
      <w:r w:rsidRPr="00533FDB">
        <w:t xml:space="preserve">. </w:t>
      </w:r>
    </w:p>
    <w:p w:rsidR="000E4CB9" w:rsidRPr="00533FDB" w:rsidRDefault="000E4CB9" w:rsidP="000E4CB9">
      <w:pPr>
        <w:jc w:val="both"/>
        <w:rPr>
          <w:rStyle w:val="hps"/>
        </w:rPr>
      </w:pPr>
    </w:p>
    <w:tbl>
      <w:tblPr>
        <w:tblStyle w:val="TableGrid"/>
        <w:tblW w:w="8956" w:type="dxa"/>
        <w:tblInd w:w="250" w:type="dxa"/>
        <w:tblLook w:val="04A0" w:firstRow="1" w:lastRow="0" w:firstColumn="1" w:lastColumn="0" w:noHBand="0" w:noVBand="1"/>
      </w:tblPr>
      <w:tblGrid>
        <w:gridCol w:w="4228"/>
        <w:gridCol w:w="1556"/>
        <w:gridCol w:w="1556"/>
        <w:gridCol w:w="1616"/>
      </w:tblGrid>
      <w:tr w:rsidR="000E4CB9" w:rsidRPr="00533FDB" w:rsidTr="00755C92">
        <w:trPr>
          <w:trHeight w:val="312"/>
        </w:trPr>
        <w:tc>
          <w:tcPr>
            <w:tcW w:w="4228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Indikatori</w:t>
            </w:r>
          </w:p>
        </w:tc>
        <w:tc>
          <w:tcPr>
            <w:tcW w:w="1556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1556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2026</w:t>
            </w:r>
          </w:p>
        </w:tc>
        <w:tc>
          <w:tcPr>
            <w:tcW w:w="1616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2027</w:t>
            </w:r>
          </w:p>
        </w:tc>
      </w:tr>
      <w:tr w:rsidR="000E4CB9" w:rsidRPr="00533FDB" w:rsidTr="00755C92">
        <w:trPr>
          <w:trHeight w:val="557"/>
        </w:trPr>
        <w:tc>
          <w:tcPr>
            <w:tcW w:w="4228" w:type="dxa"/>
            <w:vAlign w:val="center"/>
          </w:tcPr>
          <w:p w:rsidR="000E4CB9" w:rsidRPr="00085614" w:rsidRDefault="000E4CB9" w:rsidP="00755C92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 w:rsidRPr="00085614">
              <w:rPr>
                <w:rStyle w:val="hps"/>
                <w:sz w:val="20"/>
                <w:szCs w:val="20"/>
              </w:rPr>
              <w:t xml:space="preserve">% e fëmijëve </w:t>
            </w:r>
            <w:r>
              <w:rPr>
                <w:rStyle w:val="hps"/>
                <w:sz w:val="20"/>
                <w:szCs w:val="20"/>
              </w:rPr>
              <w:t xml:space="preserve">(245 vajza dhe 222 djem) </w:t>
            </w:r>
            <w:r w:rsidRPr="00085614">
              <w:rPr>
                <w:rStyle w:val="hps"/>
                <w:sz w:val="20"/>
                <w:szCs w:val="20"/>
              </w:rPr>
              <w:t>që arrijnë moshën për të filluar shkollën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1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100</w:t>
            </w:r>
          </w:p>
        </w:tc>
      </w:tr>
      <w:tr w:rsidR="000E4CB9" w:rsidRPr="00533FDB" w:rsidTr="00755C92">
        <w:trPr>
          <w:trHeight w:val="617"/>
        </w:trPr>
        <w:tc>
          <w:tcPr>
            <w:tcW w:w="4228" w:type="dxa"/>
            <w:vAlign w:val="center"/>
          </w:tcPr>
          <w:p w:rsidR="000E4CB9" w:rsidRPr="00085614" w:rsidRDefault="000E4CB9" w:rsidP="00755C92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 w:rsidRPr="00085614">
              <w:rPr>
                <w:rStyle w:val="hps"/>
                <w:sz w:val="20"/>
                <w:szCs w:val="20"/>
              </w:rPr>
              <w:t>% i nxënësve</w:t>
            </w:r>
            <w:r>
              <w:rPr>
                <w:rStyle w:val="hps"/>
                <w:sz w:val="20"/>
                <w:szCs w:val="20"/>
              </w:rPr>
              <w:t xml:space="preserve"> (vajza 131 dhe  78 djem) </w:t>
            </w:r>
            <w:r w:rsidRPr="00085614">
              <w:rPr>
                <w:rStyle w:val="hps"/>
                <w:sz w:val="20"/>
                <w:szCs w:val="20"/>
              </w:rPr>
              <w:t>që kalojnë provimin shtetëror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61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90</w:t>
            </w:r>
          </w:p>
        </w:tc>
      </w:tr>
      <w:tr w:rsidR="000E4CB9" w:rsidRPr="00533FDB" w:rsidTr="00755C92">
        <w:trPr>
          <w:trHeight w:val="529"/>
        </w:trPr>
        <w:tc>
          <w:tcPr>
            <w:tcW w:w="4228" w:type="dxa"/>
            <w:vAlign w:val="center"/>
          </w:tcPr>
          <w:p w:rsidR="000E4CB9" w:rsidRPr="00085614" w:rsidRDefault="000E4CB9" w:rsidP="00755C92">
            <w:pPr>
              <w:spacing w:line="276" w:lineRule="auto"/>
              <w:rPr>
                <w:sz w:val="20"/>
                <w:szCs w:val="20"/>
                <w:lang w:eastAsia="en-GB"/>
              </w:rPr>
            </w:pPr>
            <w:r w:rsidRPr="00085614">
              <w:rPr>
                <w:rStyle w:val="hps"/>
                <w:sz w:val="20"/>
                <w:szCs w:val="20"/>
              </w:rPr>
              <w:t xml:space="preserve">% e shkollave që kanë kaluar nga sistemi me </w:t>
            </w:r>
            <w:r>
              <w:rPr>
                <w:rStyle w:val="hps"/>
                <w:sz w:val="20"/>
                <w:szCs w:val="20"/>
              </w:rPr>
              <w:t>3</w:t>
            </w:r>
            <w:r w:rsidRPr="00085614">
              <w:rPr>
                <w:rStyle w:val="hps"/>
                <w:sz w:val="20"/>
                <w:szCs w:val="20"/>
              </w:rPr>
              <w:t xml:space="preserve"> ndërrime në sistemin me </w:t>
            </w:r>
            <w:r>
              <w:rPr>
                <w:rStyle w:val="hps"/>
                <w:sz w:val="20"/>
                <w:szCs w:val="20"/>
              </w:rPr>
              <w:t>2</w:t>
            </w:r>
            <w:r w:rsidRPr="00085614">
              <w:rPr>
                <w:rStyle w:val="hps"/>
                <w:sz w:val="20"/>
                <w:szCs w:val="20"/>
              </w:rPr>
              <w:t xml:space="preserve"> ndërrime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1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100</w:t>
            </w:r>
          </w:p>
        </w:tc>
      </w:tr>
      <w:tr w:rsidR="000E4CB9" w:rsidRPr="00533FDB" w:rsidTr="00755C92">
        <w:trPr>
          <w:trHeight w:val="529"/>
        </w:trPr>
        <w:tc>
          <w:tcPr>
            <w:tcW w:w="4228" w:type="dxa"/>
            <w:vAlign w:val="center"/>
          </w:tcPr>
          <w:p w:rsidR="000E4CB9" w:rsidRPr="00085614" w:rsidRDefault="000E4CB9" w:rsidP="00755C92">
            <w:pPr>
              <w:spacing w:line="276" w:lineRule="auto"/>
              <w:rPr>
                <w:sz w:val="20"/>
                <w:szCs w:val="20"/>
                <w:lang w:eastAsia="en-GB"/>
              </w:rPr>
            </w:pPr>
            <w:r w:rsidRPr="00085614">
              <w:rPr>
                <w:rStyle w:val="hps"/>
                <w:sz w:val="20"/>
                <w:szCs w:val="20"/>
              </w:rPr>
              <w:lastRenderedPageBreak/>
              <w:t xml:space="preserve">% e shkollave që kanë kaluar nga sistemi me </w:t>
            </w:r>
            <w:r>
              <w:rPr>
                <w:rStyle w:val="hps"/>
                <w:sz w:val="20"/>
                <w:szCs w:val="20"/>
              </w:rPr>
              <w:t>2</w:t>
            </w:r>
            <w:r w:rsidRPr="00085614">
              <w:rPr>
                <w:rStyle w:val="hps"/>
                <w:sz w:val="20"/>
                <w:szCs w:val="20"/>
              </w:rPr>
              <w:t xml:space="preserve"> ndërrime në sistemin me </w:t>
            </w:r>
            <w:r>
              <w:rPr>
                <w:rStyle w:val="hps"/>
                <w:sz w:val="20"/>
                <w:szCs w:val="20"/>
              </w:rPr>
              <w:t>1</w:t>
            </w:r>
            <w:r w:rsidRPr="00085614">
              <w:rPr>
                <w:rStyle w:val="hps"/>
                <w:sz w:val="20"/>
                <w:szCs w:val="20"/>
              </w:rPr>
              <w:t xml:space="preserve"> ndërrim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 w:rsidRPr="008C3AB7">
              <w:rPr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1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90</w:t>
            </w:r>
          </w:p>
        </w:tc>
      </w:tr>
      <w:tr w:rsidR="000E4CB9" w:rsidRPr="00533FDB" w:rsidTr="00755C92">
        <w:trPr>
          <w:trHeight w:val="950"/>
        </w:trPr>
        <w:tc>
          <w:tcPr>
            <w:tcW w:w="4228" w:type="dxa"/>
            <w:vAlign w:val="center"/>
          </w:tcPr>
          <w:p w:rsidR="000E4CB9" w:rsidRPr="00533FDB" w:rsidRDefault="000E4CB9" w:rsidP="00755C92">
            <w:pPr>
              <w:spacing w:line="276" w:lineRule="auto"/>
              <w:rPr>
                <w:rStyle w:val="hps"/>
              </w:rPr>
            </w:pPr>
            <w:r w:rsidRPr="00533FDB">
              <w:rPr>
                <w:rStyle w:val="hps"/>
              </w:rPr>
              <w:t>Raporti i numrit të mësuesve me numrin e fëmijëve parashkollorë, fillorë dhe të mesëm.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8C3AB7">
              <w:rPr>
                <w:lang w:eastAsia="en-GB"/>
              </w:rPr>
              <w:t>20</w:t>
            </w:r>
          </w:p>
        </w:tc>
        <w:tc>
          <w:tcPr>
            <w:tcW w:w="155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 w:rsidRPr="008C3AB7">
              <w:rPr>
                <w:lang w:eastAsia="en-GB"/>
              </w:rPr>
              <w:t>15</w:t>
            </w:r>
          </w:p>
        </w:tc>
        <w:tc>
          <w:tcPr>
            <w:tcW w:w="1616" w:type="dxa"/>
            <w:vAlign w:val="center"/>
          </w:tcPr>
          <w:p w:rsidR="000E4CB9" w:rsidRPr="008C3AB7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19</w:t>
            </w:r>
          </w:p>
        </w:tc>
      </w:tr>
    </w:tbl>
    <w:p w:rsidR="000E4CB9" w:rsidRPr="00533FDB" w:rsidRDefault="000E4CB9" w:rsidP="000E4CB9">
      <w:pPr>
        <w:jc w:val="both"/>
        <w:rPr>
          <w:rStyle w:val="hps"/>
        </w:rPr>
      </w:pPr>
    </w:p>
    <w:p w:rsidR="000E4CB9" w:rsidRPr="00533FDB" w:rsidRDefault="000E4CB9" w:rsidP="000E4CB9">
      <w:pPr>
        <w:jc w:val="both"/>
        <w:rPr>
          <w:rStyle w:val="hps"/>
          <w:b/>
        </w:rPr>
      </w:pPr>
      <w:r w:rsidRPr="00533FDB">
        <w:rPr>
          <w:rStyle w:val="hps"/>
          <w:b/>
        </w:rPr>
        <w:t>Drejtoria e Administratës</w:t>
      </w:r>
      <w:r>
        <w:rPr>
          <w:rStyle w:val="hps"/>
          <w:b/>
        </w:rPr>
        <w:t xml:space="preserve"> </w:t>
      </w:r>
      <w:r w:rsidRPr="00533FDB">
        <w:rPr>
          <w:rStyle w:val="hps"/>
          <w:b/>
        </w:rPr>
        <w:t xml:space="preserve">dhe </w:t>
      </w:r>
      <w:r>
        <w:rPr>
          <w:rStyle w:val="hps"/>
          <w:b/>
        </w:rPr>
        <w:t>p</w:t>
      </w:r>
      <w:r w:rsidRPr="00533FDB">
        <w:rPr>
          <w:rStyle w:val="hps"/>
          <w:b/>
        </w:rPr>
        <w:t>ersonelit</w:t>
      </w:r>
    </w:p>
    <w:p w:rsidR="000E4CB9" w:rsidRPr="004570C0" w:rsidRDefault="000E4CB9" w:rsidP="000E4CB9">
      <w:pPr>
        <w:jc w:val="both"/>
        <w:rPr>
          <w:rStyle w:val="hps"/>
          <w:b/>
          <w:sz w:val="8"/>
          <w:szCs w:val="8"/>
        </w:rPr>
      </w:pPr>
    </w:p>
    <w:p w:rsidR="000E4CB9" w:rsidRPr="00533FDB" w:rsidRDefault="000E4CB9" w:rsidP="000E4CB9">
      <w:pPr>
        <w:jc w:val="both"/>
        <w:rPr>
          <w:rStyle w:val="hps"/>
        </w:rPr>
      </w:pPr>
      <w:r w:rsidRPr="00533FDB">
        <w:rPr>
          <w:rStyle w:val="hps"/>
          <w:b/>
        </w:rPr>
        <w:t>Misioni:</w:t>
      </w:r>
      <w:r w:rsidRPr="00533FDB">
        <w:rPr>
          <w:rStyle w:val="hps"/>
        </w:rPr>
        <w:t>Për të qenë më të mirë në ofrimin e shërbimeve administrative-të kuptuarit se ofrimi i veprimeve dhe shërbimeve tona dhe suksesi ynë është i lidhur me kënaqësinë e qytetarëve.</w:t>
      </w:r>
    </w:p>
    <w:p w:rsidR="000E4CB9" w:rsidRDefault="000E4CB9" w:rsidP="000E4CB9">
      <w:pPr>
        <w:jc w:val="both"/>
        <w:rPr>
          <w:rStyle w:val="hps"/>
        </w:rPr>
      </w:pPr>
      <w:r w:rsidRPr="00533FDB">
        <w:rPr>
          <w:rStyle w:val="hps"/>
          <w:b/>
        </w:rPr>
        <w:t>Vizioni</w:t>
      </w:r>
      <w:r w:rsidRPr="00533FDB">
        <w:rPr>
          <w:rStyle w:val="hps"/>
          <w:u w:val="single"/>
        </w:rPr>
        <w:t>:</w:t>
      </w:r>
      <w:r w:rsidRPr="00533FDB">
        <w:rPr>
          <w:rStyle w:val="hps"/>
        </w:rPr>
        <w:t>Ne kemi për qëllim të ofrojmë shërbime cilësore për qytetarët tanë në një kohë dhe në mënyrë efikase nëpërmjet Qendrës së Shërbimit të Qytetarëve</w:t>
      </w:r>
      <w:r w:rsidRPr="00533FDB">
        <w:t xml:space="preserve">. </w:t>
      </w:r>
      <w:r w:rsidRPr="00533FDB">
        <w:rPr>
          <w:rStyle w:val="hps"/>
        </w:rPr>
        <w:t>Llojet e shërbimeve që ne ofrojmë janë regjistrimet</w:t>
      </w:r>
      <w:r w:rsidRPr="00533FDB">
        <w:t xml:space="preserve"> e</w:t>
      </w:r>
      <w:r w:rsidRPr="00533FDB">
        <w:rPr>
          <w:rStyle w:val="hps"/>
        </w:rPr>
        <w:t xml:space="preserve"> qytetarëve dhe lëshimi</w:t>
      </w:r>
      <w:r w:rsidRPr="00533FDB">
        <w:t xml:space="preserve"> i</w:t>
      </w:r>
      <w:r w:rsidRPr="00533FDB">
        <w:rPr>
          <w:rStyle w:val="hps"/>
        </w:rPr>
        <w:t xml:space="preserve"> certifikatave</w:t>
      </w:r>
      <w:r w:rsidRPr="00533FDB">
        <w:t xml:space="preserve">. </w:t>
      </w:r>
      <w:r w:rsidRPr="00533FDB">
        <w:rPr>
          <w:rStyle w:val="hps"/>
        </w:rPr>
        <w:t>Ne gjithashtu sigurojmë mbështetje administrative dhe këshilla për të gjitha drejtoritë tjera komunale dhe Kuvendin për të ju mundësuar atyre që t’i arrijnë objektivat dhe synimet e tyre</w:t>
      </w:r>
      <w:r w:rsidRPr="00533FDB">
        <w:t xml:space="preserve">. Lloji i mbështetjes </w:t>
      </w:r>
      <w:r w:rsidRPr="00533FDB">
        <w:rPr>
          <w:rStyle w:val="hps"/>
        </w:rPr>
        <w:t>logjistike</w:t>
      </w:r>
      <w:r w:rsidRPr="00533FDB">
        <w:t xml:space="preserve"> që </w:t>
      </w:r>
      <w:r w:rsidRPr="00533FDB">
        <w:rPr>
          <w:rStyle w:val="hps"/>
        </w:rPr>
        <w:t>ne ofrojmë përfshinë ruajtjen, transportin</w:t>
      </w:r>
      <w:r w:rsidRPr="00533FDB">
        <w:t xml:space="preserve">, postën, inventarizimin, </w:t>
      </w:r>
      <w:r w:rsidRPr="00533FDB">
        <w:rPr>
          <w:rStyle w:val="hps"/>
        </w:rPr>
        <w:t>sigurinë</w:t>
      </w:r>
      <w:r w:rsidRPr="00533FDB">
        <w:t xml:space="preserve">, përkthimin e </w:t>
      </w:r>
      <w:r w:rsidRPr="00533FDB">
        <w:rPr>
          <w:rStyle w:val="hps"/>
        </w:rPr>
        <w:t>dokumenteve zyrtare</w:t>
      </w:r>
      <w:r w:rsidRPr="00533FDB">
        <w:t xml:space="preserve">, mirëmbajtjen e </w:t>
      </w:r>
      <w:r w:rsidRPr="00533FDB">
        <w:rPr>
          <w:rStyle w:val="hps"/>
        </w:rPr>
        <w:t>pajisjeve të teknologjisë informative dhe mirëmbajtjen e ndërtesave</w:t>
      </w:r>
      <w:r w:rsidRPr="00533FDB">
        <w:t xml:space="preserve">. </w:t>
      </w:r>
      <w:r w:rsidRPr="00533FDB">
        <w:rPr>
          <w:rStyle w:val="hps"/>
        </w:rPr>
        <w:t>Për të përmirësuar transparencën për qytetarët tanë, ne mirëmbajmë dhe e freskojmë rregullisht faqen e internetit të</w:t>
      </w:r>
      <w:r>
        <w:rPr>
          <w:rStyle w:val="hps"/>
        </w:rPr>
        <w:t xml:space="preserve"> </w:t>
      </w:r>
      <w:r w:rsidRPr="00533FDB">
        <w:rPr>
          <w:rStyle w:val="hps"/>
        </w:rPr>
        <w:t>komunës</w:t>
      </w:r>
      <w:r>
        <w:rPr>
          <w:rStyle w:val="hps"/>
        </w:rPr>
        <w:t>.</w:t>
      </w:r>
    </w:p>
    <w:p w:rsidR="000E4CB9" w:rsidRPr="004570C0" w:rsidRDefault="000E4CB9" w:rsidP="000E4CB9">
      <w:pPr>
        <w:jc w:val="both"/>
        <w:rPr>
          <w:rStyle w:val="hps"/>
          <w:sz w:val="8"/>
          <w:szCs w:val="8"/>
        </w:rPr>
      </w:pPr>
      <w:r w:rsidRPr="004570C0">
        <w:rPr>
          <w:rStyle w:val="hps"/>
          <w:sz w:val="8"/>
          <w:szCs w:val="8"/>
        </w:rPr>
        <w:t xml:space="preserve"> </w:t>
      </w:r>
    </w:p>
    <w:tbl>
      <w:tblPr>
        <w:tblStyle w:val="TableGrid"/>
        <w:tblW w:w="9068" w:type="dxa"/>
        <w:tblInd w:w="250" w:type="dxa"/>
        <w:tblLook w:val="04A0" w:firstRow="1" w:lastRow="0" w:firstColumn="1" w:lastColumn="0" w:noHBand="0" w:noVBand="1"/>
      </w:tblPr>
      <w:tblGrid>
        <w:gridCol w:w="4282"/>
        <w:gridCol w:w="1575"/>
        <w:gridCol w:w="1575"/>
        <w:gridCol w:w="1636"/>
      </w:tblGrid>
      <w:tr w:rsidR="000E4CB9" w:rsidRPr="00533FDB" w:rsidTr="00755C92">
        <w:trPr>
          <w:trHeight w:val="633"/>
        </w:trPr>
        <w:tc>
          <w:tcPr>
            <w:tcW w:w="4282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Indikatori</w:t>
            </w:r>
          </w:p>
        </w:tc>
        <w:tc>
          <w:tcPr>
            <w:tcW w:w="1575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1575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26</w:t>
            </w:r>
          </w:p>
        </w:tc>
        <w:tc>
          <w:tcPr>
            <w:tcW w:w="1636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533FDB">
              <w:rPr>
                <w:b/>
                <w:lang w:eastAsia="en-GB"/>
              </w:rPr>
              <w:t>20</w:t>
            </w:r>
            <w:r>
              <w:rPr>
                <w:b/>
                <w:lang w:eastAsia="en-GB"/>
              </w:rPr>
              <w:t>27</w:t>
            </w:r>
          </w:p>
        </w:tc>
      </w:tr>
      <w:tr w:rsidR="000E4CB9" w:rsidRPr="00533FDB" w:rsidTr="00755C92">
        <w:trPr>
          <w:trHeight w:val="821"/>
        </w:trPr>
        <w:tc>
          <w:tcPr>
            <w:tcW w:w="4282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both"/>
              <w:rPr>
                <w:lang w:eastAsia="en-GB"/>
              </w:rPr>
            </w:pPr>
            <w:r w:rsidRPr="00533FDB">
              <w:t xml:space="preserve">% </w:t>
            </w:r>
            <w:r>
              <w:t>e</w:t>
            </w:r>
            <w:r w:rsidRPr="00533FDB">
              <w:t xml:space="preserve"> dokumenteve zyrtare të përkthyera nga gjuha shqipe në gjuhën serbe dhe angleze</w:t>
            </w:r>
          </w:p>
        </w:tc>
        <w:tc>
          <w:tcPr>
            <w:tcW w:w="1575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100</w:t>
            </w:r>
          </w:p>
        </w:tc>
        <w:tc>
          <w:tcPr>
            <w:tcW w:w="1575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100</w:t>
            </w:r>
          </w:p>
        </w:tc>
        <w:tc>
          <w:tcPr>
            <w:tcW w:w="1636" w:type="dxa"/>
            <w:vAlign w:val="center"/>
          </w:tcPr>
          <w:p w:rsidR="000E4CB9" w:rsidRPr="00533FDB" w:rsidRDefault="000E4CB9" w:rsidP="00755C92">
            <w:pPr>
              <w:spacing w:line="276" w:lineRule="auto"/>
              <w:jc w:val="center"/>
              <w:rPr>
                <w:lang w:eastAsia="en-GB"/>
              </w:rPr>
            </w:pPr>
            <w:r>
              <w:rPr>
                <w:lang w:eastAsia="en-GB"/>
              </w:rPr>
              <w:t>100</w:t>
            </w:r>
          </w:p>
        </w:tc>
      </w:tr>
    </w:tbl>
    <w:p w:rsidR="000E4CB9" w:rsidRPr="00533FDB" w:rsidRDefault="000E4CB9" w:rsidP="000E4CB9">
      <w:pPr>
        <w:jc w:val="both"/>
        <w:rPr>
          <w:rStyle w:val="hps"/>
        </w:rPr>
      </w:pPr>
    </w:p>
    <w:p w:rsidR="000E4CB9" w:rsidRDefault="000E4CB9" w:rsidP="000E4CB9">
      <w:pPr>
        <w:jc w:val="both"/>
        <w:rPr>
          <w:rStyle w:val="hps"/>
          <w:b/>
        </w:rPr>
      </w:pPr>
    </w:p>
    <w:p w:rsidR="000E4CB9" w:rsidRPr="00850F78" w:rsidRDefault="000E4CB9" w:rsidP="000E4CB9">
      <w:pPr>
        <w:jc w:val="both"/>
      </w:pPr>
      <w:r w:rsidRPr="00850F78">
        <w:rPr>
          <w:rStyle w:val="hps"/>
          <w:b/>
        </w:rPr>
        <w:t>Drejtoria e Ekonomisë</w:t>
      </w:r>
      <w:r w:rsidRPr="00850F78">
        <w:rPr>
          <w:b/>
        </w:rPr>
        <w:t xml:space="preserve">, </w:t>
      </w:r>
      <w:r w:rsidRPr="00850F78">
        <w:rPr>
          <w:rStyle w:val="hps"/>
          <w:b/>
        </w:rPr>
        <w:t>Financave dhe Buxhetit</w:t>
      </w:r>
    </w:p>
    <w:p w:rsidR="000E4CB9" w:rsidRPr="00850F78" w:rsidRDefault="000E4CB9" w:rsidP="000E4CB9">
      <w:pPr>
        <w:jc w:val="both"/>
        <w:rPr>
          <w:rStyle w:val="hps"/>
        </w:rPr>
      </w:pPr>
      <w:r w:rsidRPr="00850F78">
        <w:br/>
      </w:r>
      <w:r w:rsidRPr="00850F78">
        <w:rPr>
          <w:rStyle w:val="hps"/>
          <w:b/>
        </w:rPr>
        <w:t>Misioni:</w:t>
      </w:r>
      <w:r w:rsidRPr="00850F78">
        <w:rPr>
          <w:rStyle w:val="hps"/>
        </w:rPr>
        <w:t>Arritja e niveleve më të larta të ekonomisë</w:t>
      </w:r>
      <w:r w:rsidRPr="00850F78">
        <w:t xml:space="preserve">, </w:t>
      </w:r>
      <w:r w:rsidRPr="00850F78">
        <w:rPr>
          <w:rStyle w:val="hps"/>
        </w:rPr>
        <w:t>efikasitetit dhe efektivitetit në menaxhimin e burimeve komunale</w:t>
      </w:r>
    </w:p>
    <w:p w:rsidR="000E4CB9" w:rsidRPr="00850F78" w:rsidRDefault="000E4CB9" w:rsidP="000E4CB9">
      <w:pPr>
        <w:spacing w:line="276" w:lineRule="auto"/>
        <w:rPr>
          <w:rStyle w:val="hps"/>
        </w:rPr>
      </w:pPr>
      <w:r w:rsidRPr="00850F78">
        <w:rPr>
          <w:rStyle w:val="hps"/>
          <w:b/>
        </w:rPr>
        <w:t>Vizioni:</w:t>
      </w:r>
      <w:r w:rsidRPr="00850F78">
        <w:rPr>
          <w:rStyle w:val="hps"/>
        </w:rPr>
        <w:t>Nëpërmjet planifikimit të duhur dhe menaxhimit të resurseve komunale</w:t>
      </w:r>
      <w:r w:rsidRPr="00850F78">
        <w:t xml:space="preserve">, </w:t>
      </w:r>
      <w:r w:rsidRPr="00850F78">
        <w:rPr>
          <w:rStyle w:val="hps"/>
        </w:rPr>
        <w:t xml:space="preserve">ne përpiqemi që të promovojmë vlerën për ofrimin e të gjitha shërbimeve për qytetarët. </w:t>
      </w:r>
      <w:r w:rsidRPr="00850F78">
        <w:t>Ne mbikëqyrim</w:t>
      </w:r>
      <w:r>
        <w:t xml:space="preserve"> </w:t>
      </w:r>
      <w:r w:rsidRPr="00850F78">
        <w:t>planifikimin dhe</w:t>
      </w:r>
      <w:r>
        <w:t xml:space="preserve"> </w:t>
      </w:r>
      <w:r w:rsidRPr="00850F78">
        <w:t xml:space="preserve">zbatimin e buxhetitkomunal për të siguruarpajtueshmërinë metë gjithë legjislacionin e financave, statutitdhe rregulloreve tjerapërkatëse. </w:t>
      </w:r>
      <w:r w:rsidRPr="00850F78">
        <w:rPr>
          <w:rStyle w:val="Heading5Char"/>
          <w:sz w:val="24"/>
          <w:szCs w:val="24"/>
        </w:rPr>
        <w:t>K</w:t>
      </w:r>
      <w:r w:rsidRPr="00850F78">
        <w:t>y veprim përfshin zbatimin e rregullores mbi tarifat</w:t>
      </w:r>
      <w:r w:rsidRPr="00850F78">
        <w:rPr>
          <w:rStyle w:val="hps"/>
        </w:rPr>
        <w:t xml:space="preserve"> dhe pagesat, veprime që lidhen me mbledhjen e tatimit në pronë.Ne gjithashtu  përgatisim të gjitha raportet financiare dhe llogaritë vjetore në përputhje me kërkesat statutore komunale. Përveç kësaj,ne punojmë për të nxitur zhvillimin ekonomik në të gjithë komunën</w:t>
      </w:r>
      <w:r w:rsidRPr="00850F78">
        <w:t xml:space="preserve">, duke krijuar </w:t>
      </w:r>
      <w:r w:rsidRPr="00850F78">
        <w:rPr>
          <w:rStyle w:val="hps"/>
        </w:rPr>
        <w:t>një "</w:t>
      </w:r>
      <w:r w:rsidRPr="00850F78">
        <w:t xml:space="preserve">partneritet" </w:t>
      </w:r>
      <w:r w:rsidRPr="00850F78">
        <w:rPr>
          <w:rStyle w:val="hps"/>
        </w:rPr>
        <w:t>me komunitetin e biznesit dhe hartimin e planeve për me theks të veçantë</w:t>
      </w:r>
      <w:r w:rsidRPr="00850F78">
        <w:t xml:space="preserve">, </w:t>
      </w:r>
      <w:r w:rsidRPr="00850F78">
        <w:rPr>
          <w:rStyle w:val="hps"/>
        </w:rPr>
        <w:t xml:space="preserve"> zhvillimin e NVM-ve.</w:t>
      </w:r>
    </w:p>
    <w:p w:rsidR="000E4CB9" w:rsidRDefault="000E4CB9" w:rsidP="000E4CB9">
      <w:pPr>
        <w:spacing w:line="276" w:lineRule="auto"/>
        <w:rPr>
          <w:rStyle w:val="hps"/>
        </w:rPr>
      </w:pPr>
    </w:p>
    <w:p w:rsidR="009D255D" w:rsidRDefault="009D255D" w:rsidP="000E4CB9">
      <w:pPr>
        <w:spacing w:line="276" w:lineRule="auto"/>
        <w:rPr>
          <w:rStyle w:val="hps"/>
        </w:rPr>
      </w:pPr>
    </w:p>
    <w:p w:rsidR="009D255D" w:rsidRDefault="009D255D" w:rsidP="000E4CB9">
      <w:pPr>
        <w:spacing w:line="276" w:lineRule="auto"/>
        <w:rPr>
          <w:rStyle w:val="hps"/>
        </w:rPr>
      </w:pPr>
    </w:p>
    <w:p w:rsidR="009D255D" w:rsidRDefault="009D255D" w:rsidP="000E4CB9">
      <w:pPr>
        <w:spacing w:line="276" w:lineRule="auto"/>
        <w:rPr>
          <w:rStyle w:val="hps"/>
        </w:rPr>
      </w:pPr>
    </w:p>
    <w:p w:rsidR="009D255D" w:rsidRPr="00850F78" w:rsidRDefault="009D255D" w:rsidP="000E4CB9">
      <w:pPr>
        <w:spacing w:line="276" w:lineRule="auto"/>
        <w:rPr>
          <w:rStyle w:val="hps"/>
        </w:rPr>
      </w:pPr>
    </w:p>
    <w:p w:rsidR="000E4CB9" w:rsidRPr="00850F78" w:rsidRDefault="000E4CB9" w:rsidP="000E4CB9">
      <w:pPr>
        <w:spacing w:line="276" w:lineRule="auto"/>
        <w:rPr>
          <w:rStyle w:val="hp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54"/>
        <w:gridCol w:w="1529"/>
        <w:gridCol w:w="1529"/>
        <w:gridCol w:w="1588"/>
      </w:tblGrid>
      <w:tr w:rsidR="000E4CB9" w:rsidRPr="00850F78" w:rsidTr="00755C92">
        <w:trPr>
          <w:trHeight w:val="326"/>
        </w:trPr>
        <w:tc>
          <w:tcPr>
            <w:tcW w:w="4154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850F78">
              <w:rPr>
                <w:b/>
                <w:lang w:eastAsia="en-GB"/>
              </w:rPr>
              <w:lastRenderedPageBreak/>
              <w:t>Indikatori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850F78">
              <w:rPr>
                <w:b/>
                <w:lang w:eastAsia="en-GB"/>
              </w:rPr>
              <w:t>2025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850F78">
              <w:rPr>
                <w:b/>
                <w:lang w:eastAsia="en-GB"/>
              </w:rPr>
              <w:t>2026</w:t>
            </w:r>
          </w:p>
        </w:tc>
        <w:tc>
          <w:tcPr>
            <w:tcW w:w="1588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 w:rsidRPr="00850F78">
              <w:rPr>
                <w:b/>
                <w:lang w:eastAsia="en-GB"/>
              </w:rPr>
              <w:t>2027</w:t>
            </w:r>
          </w:p>
        </w:tc>
      </w:tr>
      <w:tr w:rsidR="000E4CB9" w:rsidRPr="00850F78" w:rsidTr="00755C92">
        <w:trPr>
          <w:trHeight w:val="1043"/>
        </w:trPr>
        <w:tc>
          <w:tcPr>
            <w:tcW w:w="4154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both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</w:rPr>
              <w:t>Numri i dokumenteve financiare të publikuara në faqen e internetit të komunës brenda 1 jave  pas  miratimit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588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7</w:t>
            </w:r>
          </w:p>
        </w:tc>
      </w:tr>
      <w:tr w:rsidR="000E4CB9" w:rsidRPr="00850F78" w:rsidTr="00755C92">
        <w:trPr>
          <w:trHeight w:val="620"/>
        </w:trPr>
        <w:tc>
          <w:tcPr>
            <w:tcW w:w="4154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both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Numri i bizneseve (13 biznese te grave 22 biznese te burrave) të reja që kanë filluar punën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588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42</w:t>
            </w:r>
          </w:p>
        </w:tc>
      </w:tr>
      <w:tr w:rsidR="000E4CB9" w:rsidRPr="00533FDB" w:rsidTr="00755C92">
        <w:trPr>
          <w:trHeight w:val="77"/>
        </w:trPr>
        <w:tc>
          <w:tcPr>
            <w:tcW w:w="4154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50F78">
              <w:rPr>
                <w:sz w:val="22"/>
                <w:szCs w:val="22"/>
                <w:lang w:eastAsia="en-GB"/>
              </w:rPr>
              <w:t>% e grumbullimit të hyrave vetanake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1529" w:type="dxa"/>
            <w:vAlign w:val="center"/>
          </w:tcPr>
          <w:p w:rsidR="000E4CB9" w:rsidRPr="00850F78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85</w:t>
            </w:r>
          </w:p>
        </w:tc>
        <w:tc>
          <w:tcPr>
            <w:tcW w:w="1588" w:type="dxa"/>
            <w:vAlign w:val="center"/>
          </w:tcPr>
          <w:p w:rsidR="000E4CB9" w:rsidRPr="007D5569" w:rsidRDefault="000E4CB9" w:rsidP="00755C92">
            <w:pPr>
              <w:spacing w:line="276" w:lineRule="auto"/>
              <w:jc w:val="center"/>
              <w:rPr>
                <w:sz w:val="22"/>
                <w:szCs w:val="22"/>
                <w:lang w:eastAsia="en-GB"/>
              </w:rPr>
            </w:pPr>
            <w:r w:rsidRPr="00850F78">
              <w:rPr>
                <w:sz w:val="22"/>
                <w:szCs w:val="22"/>
                <w:lang w:eastAsia="en-GB"/>
              </w:rPr>
              <w:t>90</w:t>
            </w:r>
          </w:p>
        </w:tc>
      </w:tr>
    </w:tbl>
    <w:p w:rsidR="000E4CB9" w:rsidRPr="00533FDB" w:rsidRDefault="000E4CB9" w:rsidP="000E4CB9">
      <w:pPr>
        <w:jc w:val="both"/>
        <w:rPr>
          <w:rStyle w:val="hps"/>
        </w:rPr>
      </w:pPr>
    </w:p>
    <w:p w:rsidR="000E4CB9" w:rsidRDefault="000E4CB9" w:rsidP="000E4CB9">
      <w:pPr>
        <w:jc w:val="both"/>
        <w:rPr>
          <w:rStyle w:val="hps"/>
          <w:b/>
        </w:rPr>
      </w:pPr>
    </w:p>
    <w:p w:rsidR="000E4CB9" w:rsidRDefault="000E4CB9" w:rsidP="000E4CB9">
      <w:pPr>
        <w:pStyle w:val="ListParagraph"/>
        <w:ind w:left="0"/>
        <w:rPr>
          <w:bCs/>
          <w:iCs/>
          <w:color w:val="000000"/>
        </w:rPr>
      </w:pPr>
    </w:p>
    <w:p w:rsidR="000E4CB9" w:rsidRDefault="000E4CB9" w:rsidP="000E4CB9">
      <w:pPr>
        <w:jc w:val="both"/>
        <w:rPr>
          <w:rStyle w:val="hps"/>
          <w:b/>
        </w:rPr>
      </w:pPr>
      <w:r>
        <w:rPr>
          <w:rStyle w:val="hps"/>
          <w:b/>
        </w:rPr>
        <w:t xml:space="preserve">Drejtoria e Kulturës, Rinisë dhe Sportit </w:t>
      </w:r>
    </w:p>
    <w:p w:rsidR="000E4CB9" w:rsidRDefault="000E4CB9" w:rsidP="000E4CB9">
      <w:pPr>
        <w:jc w:val="both"/>
        <w:rPr>
          <w:rStyle w:val="hps"/>
          <w:b/>
        </w:rPr>
      </w:pPr>
    </w:p>
    <w:p w:rsidR="000E4CB9" w:rsidRDefault="000E4CB9" w:rsidP="000E4CB9">
      <w:pPr>
        <w:spacing w:line="360" w:lineRule="auto"/>
        <w:jc w:val="both"/>
      </w:pPr>
      <w:r>
        <w:t>Në vitin 202</w:t>
      </w:r>
      <w:r w:rsidR="00CE42B9">
        <w:t>5</w:t>
      </w:r>
      <w:r>
        <w:t xml:space="preserve"> Drejtoria për Kulturë, Rini dhe Sport përmes thirrjes për financim publik të OJQ-ve në bazë të rregullores MF 04/2017 ka financuar një numër të OJQ-ve ndër të cilat ka edhe përfituese femra dhe përqindja e përfitueseve femra duke ndikuar në rritjen e barazisë gjinore planifikohet të rritet edhe në vitet në vazhdim. </w:t>
      </w:r>
    </w:p>
    <w:p w:rsidR="000E4CB9" w:rsidRDefault="000E4CB9" w:rsidP="000E4CB9">
      <w:pPr>
        <w:jc w:val="both"/>
        <w:rPr>
          <w:rStyle w:val="hps"/>
          <w:bCs/>
        </w:rPr>
      </w:pPr>
      <w:r>
        <w:rPr>
          <w:rStyle w:val="hps"/>
          <w:b/>
        </w:rPr>
        <w:t xml:space="preserve">Misioni: </w:t>
      </w:r>
      <w:r>
        <w:rPr>
          <w:rStyle w:val="hps"/>
          <w:bCs/>
        </w:rPr>
        <w:t xml:space="preserve">Arritje nivelit më cilësor në aktivitetet kulturore, rinore e sportive. Rritje e mbështetjes financiare për projekte rinore si dhe projekte që kanë për qëllim fuqizimin dhe pjesëmarrje aktive të vajzave/grave në shoqëri. </w:t>
      </w:r>
    </w:p>
    <w:p w:rsidR="000E4CB9" w:rsidRDefault="000E4CB9" w:rsidP="000E4CB9">
      <w:pPr>
        <w:jc w:val="both"/>
        <w:rPr>
          <w:rStyle w:val="hps"/>
          <w:b/>
          <w:sz w:val="8"/>
          <w:szCs w:val="8"/>
        </w:rPr>
      </w:pPr>
    </w:p>
    <w:p w:rsidR="000E4CB9" w:rsidRPr="00A610C4" w:rsidRDefault="000E4CB9" w:rsidP="000E4CB9">
      <w:pPr>
        <w:jc w:val="both"/>
        <w:rPr>
          <w:rStyle w:val="hps"/>
          <w:b/>
          <w:sz w:val="8"/>
          <w:szCs w:val="8"/>
        </w:rPr>
      </w:pPr>
    </w:p>
    <w:p w:rsidR="000E4CB9" w:rsidRDefault="000E4CB9" w:rsidP="000E4CB9">
      <w:pPr>
        <w:spacing w:line="276" w:lineRule="auto"/>
        <w:rPr>
          <w:rStyle w:val="hps"/>
        </w:rPr>
      </w:pPr>
      <w:r>
        <w:rPr>
          <w:rStyle w:val="hps"/>
          <w:b/>
        </w:rPr>
        <w:t>Vizioni:</w:t>
      </w:r>
      <w:r>
        <w:rPr>
          <w:rStyle w:val="hps"/>
        </w:rPr>
        <w:t xml:space="preserve"> Nëpërmjet thirrjeve publike për financim si dhe bashkëpunimeve me organizata të ndryshme, ne synojmë që DKRS të ketë një program atraktiv që shënon zhvillime dhe përmbushje të nevojave sportive, kulturore e rinore me theks të veçantë buxhetim të barabartë gjinor që ndikon në fuqizimin e vajzave dhe grave. Si dhe çdo mbështetje tjetër që naa lejohen në bazë të rregulloreve komunale përmes të cilave kalojnë këto procedura. </w:t>
      </w:r>
    </w:p>
    <w:p w:rsidR="000E4CB9" w:rsidRPr="00A610C4" w:rsidRDefault="000E4CB9" w:rsidP="000E4CB9">
      <w:pPr>
        <w:spacing w:line="276" w:lineRule="auto"/>
        <w:rPr>
          <w:rStyle w:val="hps"/>
          <w:sz w:val="8"/>
          <w:szCs w:val="8"/>
        </w:rPr>
      </w:pPr>
    </w:p>
    <w:p w:rsidR="000E4CB9" w:rsidRDefault="000E4CB9" w:rsidP="000E4CB9">
      <w:pPr>
        <w:spacing w:line="276" w:lineRule="auto"/>
        <w:rPr>
          <w:rStyle w:val="hps"/>
        </w:rPr>
      </w:pPr>
      <w:r>
        <w:rPr>
          <w:rStyle w:val="hps"/>
          <w:b/>
          <w:bCs/>
        </w:rPr>
        <w:t xml:space="preserve">Objektivat: </w:t>
      </w:r>
      <w:r>
        <w:rPr>
          <w:rStyle w:val="hps"/>
        </w:rPr>
        <w:t>Rritja e mbështetjes financiare së projekteve dhe OJQ-ve me udhëheqëse gra, aktivizimi i grave dhe vajzave në</w:t>
      </w:r>
      <w:r>
        <w:rPr>
          <w:rStyle w:val="hps"/>
          <w:b/>
          <w:bCs/>
        </w:rPr>
        <w:t xml:space="preserve"> </w:t>
      </w:r>
      <w:r>
        <w:rPr>
          <w:rStyle w:val="hps"/>
        </w:rPr>
        <w:t>njohuritë rreth</w:t>
      </w:r>
      <w:r>
        <w:rPr>
          <w:rStyle w:val="hps"/>
          <w:b/>
          <w:bCs/>
        </w:rPr>
        <w:t xml:space="preserve"> </w:t>
      </w:r>
      <w:r>
        <w:rPr>
          <w:rStyle w:val="hps"/>
        </w:rPr>
        <w:t xml:space="preserve">buxhetimit të përgjegjshëm gjinor, krijimi i grupeve në fshatra dhe pjesëmarrje në dëgjimet e KAB-it si dhe futja e ideve/kërkesave të tyre në këtë dokument. </w:t>
      </w:r>
    </w:p>
    <w:p w:rsidR="000E4CB9" w:rsidRPr="00A610C4" w:rsidRDefault="000E4CB9" w:rsidP="000E4CB9">
      <w:pPr>
        <w:spacing w:line="276" w:lineRule="auto"/>
        <w:rPr>
          <w:rStyle w:val="hps"/>
          <w:b/>
          <w:bCs/>
          <w:sz w:val="8"/>
          <w:szCs w:val="8"/>
        </w:rPr>
      </w:pPr>
    </w:p>
    <w:p w:rsidR="000E4CB9" w:rsidRDefault="000E4CB9" w:rsidP="000E4CB9">
      <w:pPr>
        <w:spacing w:line="276" w:lineRule="auto"/>
        <w:rPr>
          <w:rStyle w:val="hps"/>
        </w:rPr>
      </w:pPr>
      <w:r>
        <w:rPr>
          <w:rStyle w:val="hps"/>
          <w:b/>
          <w:bCs/>
        </w:rPr>
        <w:t xml:space="preserve">Aktivitetet: </w:t>
      </w:r>
      <w:r>
        <w:rPr>
          <w:rStyle w:val="hps"/>
        </w:rPr>
        <w:t xml:space="preserve">Takime të rregullta me grupe,  aktivitete kulturore e sportive me qëllim socializimi, bashkëpunime me OJQ për zhvillim të programeve e trajnimeve me ndikim në rritjen e njohurive rreth buxhetimit gjinor etj.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38"/>
        <w:gridCol w:w="1523"/>
        <w:gridCol w:w="1523"/>
        <w:gridCol w:w="1582"/>
      </w:tblGrid>
      <w:tr w:rsidR="000E4CB9" w:rsidTr="00755C92">
        <w:trPr>
          <w:trHeight w:val="49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Indikatori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2027</w:t>
            </w:r>
          </w:p>
        </w:tc>
      </w:tr>
      <w:tr w:rsidR="000E4CB9" w:rsidTr="00755C92">
        <w:trPr>
          <w:trHeight w:val="746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both"/>
              <w:rPr>
                <w:lang w:eastAsia="en-GB"/>
              </w:rPr>
            </w:pPr>
            <w:r>
              <w:rPr>
                <w:rStyle w:val="hps"/>
              </w:rPr>
              <w:t xml:space="preserve">Rritja e % së mbështetjes financiare për OJQ-te me udhëheqëse gra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5%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7%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10%</w:t>
            </w:r>
          </w:p>
        </w:tc>
      </w:tr>
      <w:tr w:rsidR="000E4CB9" w:rsidTr="00755C92">
        <w:trPr>
          <w:trHeight w:val="7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both"/>
              <w:rPr>
                <w:lang w:eastAsia="en-GB"/>
              </w:rPr>
            </w:pPr>
            <w:r>
              <w:rPr>
                <w:rStyle w:val="hps"/>
              </w:rPr>
              <w:t xml:space="preserve">Rritja e % së mbështetjes financiare për OJQ-te me përfituese – anëtare femra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5%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6%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8%</w:t>
            </w:r>
          </w:p>
        </w:tc>
      </w:tr>
      <w:tr w:rsidR="000E4CB9" w:rsidTr="00755C92">
        <w:trPr>
          <w:trHeight w:val="104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B9" w:rsidRDefault="000E4CB9" w:rsidP="00755C92">
            <w:pPr>
              <w:spacing w:line="276" w:lineRule="auto"/>
              <w:rPr>
                <w:lang w:eastAsia="en-GB"/>
              </w:rPr>
            </w:pPr>
            <w:r>
              <w:rPr>
                <w:rStyle w:val="hps"/>
              </w:rPr>
              <w:lastRenderedPageBreak/>
              <w:t>Rritja e % së trajnimeve për fuqizim e pjesëmarrje aktive në shoqëri e politikë si dhe në qeverisje lokale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30%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4</w:t>
            </w:r>
            <w:r>
              <w:rPr>
                <w:bCs/>
                <w:lang w:eastAsia="en-GB"/>
              </w:rPr>
              <w:t>0</w:t>
            </w:r>
            <w:r>
              <w:rPr>
                <w:b/>
                <w:bCs/>
                <w:lang w:eastAsia="en-GB"/>
              </w:rPr>
              <w:t>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50%</w:t>
            </w:r>
          </w:p>
        </w:tc>
      </w:tr>
      <w:tr w:rsidR="000E4CB9" w:rsidTr="00755C92">
        <w:trPr>
          <w:trHeight w:val="116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rPr>
                <w:lang w:eastAsia="en-GB"/>
              </w:rPr>
            </w:pPr>
            <w:r>
              <w:rPr>
                <w:rStyle w:val="hps"/>
              </w:rPr>
              <w:t xml:space="preserve">Rritja e % së OJQ-ve sportive me synim fuqizimi të vajzave dhe grave që kanë prirje në sporte.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10%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30%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B9" w:rsidRDefault="000E4CB9" w:rsidP="00755C92">
            <w:pPr>
              <w:spacing w:line="276" w:lineRule="auto"/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30%</w:t>
            </w:r>
          </w:p>
        </w:tc>
      </w:tr>
    </w:tbl>
    <w:p w:rsidR="001C3B41" w:rsidRDefault="001C3B41" w:rsidP="00C473AC">
      <w:pPr>
        <w:ind w:left="5760" w:firstLine="720"/>
        <w:rPr>
          <w:sz w:val="22"/>
          <w:szCs w:val="22"/>
        </w:rPr>
      </w:pPr>
    </w:p>
    <w:p w:rsidR="009D255D" w:rsidRDefault="009D255D" w:rsidP="00C473AC">
      <w:pPr>
        <w:ind w:left="5760" w:firstLine="720"/>
        <w:rPr>
          <w:sz w:val="22"/>
          <w:szCs w:val="22"/>
        </w:rPr>
      </w:pPr>
    </w:p>
    <w:p w:rsidR="009D255D" w:rsidRDefault="009D255D" w:rsidP="00C473AC">
      <w:pPr>
        <w:ind w:left="5760" w:firstLine="720"/>
        <w:rPr>
          <w:sz w:val="22"/>
          <w:szCs w:val="22"/>
        </w:rPr>
      </w:pPr>
    </w:p>
    <w:p w:rsidR="009D255D" w:rsidRDefault="009D255D" w:rsidP="00C473AC">
      <w:pPr>
        <w:ind w:left="5760" w:firstLine="720"/>
        <w:rPr>
          <w:sz w:val="22"/>
          <w:szCs w:val="22"/>
        </w:rPr>
      </w:pPr>
    </w:p>
    <w:p w:rsidR="009D255D" w:rsidRDefault="009D255D" w:rsidP="00C473AC">
      <w:pPr>
        <w:ind w:left="5760" w:firstLine="720"/>
        <w:rPr>
          <w:sz w:val="22"/>
          <w:szCs w:val="22"/>
        </w:rPr>
      </w:pPr>
    </w:p>
    <w:p w:rsidR="009D255D" w:rsidRDefault="009D255D" w:rsidP="00C473AC">
      <w:pPr>
        <w:ind w:left="5760" w:firstLine="720"/>
        <w:rPr>
          <w:sz w:val="22"/>
          <w:szCs w:val="22"/>
        </w:rPr>
      </w:pPr>
    </w:p>
    <w:p w:rsidR="009D255D" w:rsidRDefault="009D255D" w:rsidP="00C473AC">
      <w:pPr>
        <w:ind w:left="5760" w:firstLine="720"/>
        <w:rPr>
          <w:sz w:val="22"/>
          <w:szCs w:val="22"/>
        </w:rPr>
      </w:pPr>
    </w:p>
    <w:p w:rsidR="00C473AC" w:rsidRDefault="00C473AC" w:rsidP="00C473AC">
      <w:pPr>
        <w:ind w:left="5760" w:firstLine="720"/>
        <w:rPr>
          <w:sz w:val="22"/>
          <w:szCs w:val="22"/>
        </w:rPr>
      </w:pPr>
      <w:bookmarkStart w:id="2" w:name="_Hlk179251880"/>
      <w:r w:rsidRPr="00595F6A">
        <w:rPr>
          <w:sz w:val="22"/>
          <w:szCs w:val="22"/>
        </w:rPr>
        <w:t>Kryetari i Komunës</w:t>
      </w:r>
      <w:r>
        <w:rPr>
          <w:sz w:val="22"/>
          <w:szCs w:val="22"/>
        </w:rPr>
        <w:t xml:space="preserve"> së Klinës</w:t>
      </w:r>
    </w:p>
    <w:p w:rsidR="00C473AC" w:rsidRDefault="00C473AC" w:rsidP="00C473AC">
      <w:pPr>
        <w:rPr>
          <w:sz w:val="22"/>
          <w:szCs w:val="22"/>
        </w:rPr>
      </w:pPr>
    </w:p>
    <w:p w:rsidR="00C473AC" w:rsidRDefault="00C473AC" w:rsidP="00C473A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DA13E5" w:rsidRPr="00047B02" w:rsidRDefault="00C473AC" w:rsidP="00C473AC">
      <w:pPr>
        <w:pStyle w:val="ListParagraph"/>
        <w:ind w:left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Z.Zenun</w:t>
      </w:r>
      <w:proofErr w:type="gramEnd"/>
      <w:r>
        <w:rPr>
          <w:sz w:val="22"/>
          <w:szCs w:val="22"/>
        </w:rPr>
        <w:t xml:space="preserve"> Elezaj</w:t>
      </w:r>
      <w:r w:rsidR="00DA13E5" w:rsidRPr="00595F6A">
        <w:rPr>
          <w:sz w:val="22"/>
          <w:szCs w:val="22"/>
        </w:rPr>
        <w:t xml:space="preserve">  </w:t>
      </w:r>
      <w:bookmarkEnd w:id="2"/>
      <w:r w:rsidR="00DA13E5" w:rsidRPr="00595F6A">
        <w:rPr>
          <w:sz w:val="22"/>
          <w:szCs w:val="22"/>
        </w:rPr>
        <w:t xml:space="preserve">                     </w:t>
      </w:r>
      <w:r w:rsidR="00473468">
        <w:rPr>
          <w:sz w:val="22"/>
          <w:szCs w:val="22"/>
        </w:rPr>
        <w:tab/>
      </w:r>
      <w:r w:rsidR="00473468">
        <w:rPr>
          <w:sz w:val="22"/>
          <w:szCs w:val="22"/>
        </w:rPr>
        <w:tab/>
      </w:r>
    </w:p>
    <w:sectPr w:rsidR="00DA13E5" w:rsidRPr="00047B02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22" w:rsidRDefault="002C7022">
      <w:r>
        <w:separator/>
      </w:r>
    </w:p>
  </w:endnote>
  <w:endnote w:type="continuationSeparator" w:id="0">
    <w:p w:rsidR="002C7022" w:rsidRDefault="002C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37" w:rsidRPr="0013677C" w:rsidRDefault="00EF5437" w:rsidP="00DA13E5">
    <w:pPr>
      <w:tabs>
        <w:tab w:val="left" w:pos="9510"/>
      </w:tabs>
      <w:ind w:firstLine="720"/>
      <w:rPr>
        <w:rFonts w:ascii="Garamond" w:hAnsi="Garamond"/>
        <w:b/>
        <w:sz w:val="20"/>
        <w:szCs w:val="20"/>
      </w:rPr>
    </w:pPr>
    <w:r w:rsidRPr="00F41B51">
      <w:rPr>
        <w:rFonts w:ascii="Garamond" w:hAnsi="Garamond"/>
        <w:b/>
        <w:sz w:val="20"/>
        <w:szCs w:val="20"/>
      </w:rPr>
      <w:tab/>
    </w:r>
  </w:p>
  <w:p w:rsidR="00EF5437" w:rsidRDefault="00EF5437" w:rsidP="00DA13E5">
    <w:pPr>
      <w:pStyle w:val="Footer"/>
      <w:pBdr>
        <w:top w:val="single" w:sz="4" w:space="1" w:color="D9D9D9"/>
      </w:pBdr>
      <w:jc w:val="center"/>
    </w:pPr>
    <w:r w:rsidRPr="003C277C">
      <w:rPr>
        <w:sz w:val="16"/>
        <w:szCs w:val="16"/>
      </w:rPr>
      <w:fldChar w:fldCharType="begin"/>
    </w:r>
    <w:r w:rsidRPr="003C277C">
      <w:rPr>
        <w:sz w:val="16"/>
        <w:szCs w:val="16"/>
      </w:rPr>
      <w:instrText xml:space="preserve"> PAGE   \* MERGEFORMAT </w:instrText>
    </w:r>
    <w:r w:rsidRPr="003C277C">
      <w:rPr>
        <w:sz w:val="16"/>
        <w:szCs w:val="16"/>
      </w:rPr>
      <w:fldChar w:fldCharType="separate"/>
    </w:r>
    <w:r w:rsidRPr="00C473AC">
      <w:rPr>
        <w:b/>
        <w:bCs/>
        <w:noProof/>
        <w:sz w:val="16"/>
        <w:szCs w:val="16"/>
      </w:rPr>
      <w:t>15</w:t>
    </w:r>
    <w:r w:rsidRPr="003C277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6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437" w:rsidRDefault="00EF54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F5437" w:rsidRDefault="00EF5437" w:rsidP="00DA13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22" w:rsidRDefault="002C7022">
      <w:r>
        <w:separator/>
      </w:r>
    </w:p>
  </w:footnote>
  <w:footnote w:type="continuationSeparator" w:id="0">
    <w:p w:rsidR="002C7022" w:rsidRDefault="002C7022">
      <w:r>
        <w:continuationSeparator/>
      </w:r>
    </w:p>
  </w:footnote>
  <w:footnote w:id="1">
    <w:p w:rsidR="00EF5437" w:rsidRDefault="00EF5437" w:rsidP="00EF5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6B3D"/>
    <w:multiLevelType w:val="hybridMultilevel"/>
    <w:tmpl w:val="76422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5CA9"/>
    <w:multiLevelType w:val="hybridMultilevel"/>
    <w:tmpl w:val="5126A4DC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3F405E"/>
    <w:multiLevelType w:val="hybridMultilevel"/>
    <w:tmpl w:val="37FA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0A8"/>
    <w:multiLevelType w:val="hybridMultilevel"/>
    <w:tmpl w:val="D096AD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B11F1"/>
    <w:multiLevelType w:val="hybridMultilevel"/>
    <w:tmpl w:val="50F08760"/>
    <w:lvl w:ilvl="0" w:tplc="E702B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3A0B"/>
    <w:multiLevelType w:val="hybridMultilevel"/>
    <w:tmpl w:val="E53A9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C0EB5"/>
    <w:multiLevelType w:val="hybridMultilevel"/>
    <w:tmpl w:val="FC5C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902B2"/>
    <w:multiLevelType w:val="hybridMultilevel"/>
    <w:tmpl w:val="6B0E8316"/>
    <w:lvl w:ilvl="0" w:tplc="31C841E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0F05"/>
    <w:multiLevelType w:val="hybridMultilevel"/>
    <w:tmpl w:val="85826BCA"/>
    <w:lvl w:ilvl="0" w:tplc="8368CCD8">
      <w:start w:val="3"/>
      <w:numFmt w:val="bullet"/>
      <w:lvlText w:val="-"/>
      <w:lvlJc w:val="left"/>
      <w:pPr>
        <w:ind w:left="555" w:hanging="360"/>
      </w:pPr>
      <w:rPr>
        <w:rFonts w:ascii="Gill Sans MT" w:eastAsia="MS Mincho" w:hAnsi="Gill Sans M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56387CD2"/>
    <w:multiLevelType w:val="hybridMultilevel"/>
    <w:tmpl w:val="3AA6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0C8B"/>
    <w:multiLevelType w:val="hybridMultilevel"/>
    <w:tmpl w:val="06E492D6"/>
    <w:lvl w:ilvl="0" w:tplc="01C8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F13B7"/>
    <w:multiLevelType w:val="hybridMultilevel"/>
    <w:tmpl w:val="06E492D6"/>
    <w:lvl w:ilvl="0" w:tplc="01C8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3B57C2"/>
    <w:multiLevelType w:val="hybridMultilevel"/>
    <w:tmpl w:val="054C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B5F90"/>
    <w:multiLevelType w:val="hybridMultilevel"/>
    <w:tmpl w:val="4EC66A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6C695C"/>
    <w:multiLevelType w:val="hybridMultilevel"/>
    <w:tmpl w:val="81E6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D48B7"/>
    <w:multiLevelType w:val="hybridMultilevel"/>
    <w:tmpl w:val="D188D17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F01C4"/>
    <w:multiLevelType w:val="hybridMultilevel"/>
    <w:tmpl w:val="06E492D6"/>
    <w:lvl w:ilvl="0" w:tplc="01C8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264E90"/>
    <w:multiLevelType w:val="hybridMultilevel"/>
    <w:tmpl w:val="4B36AFB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B2D49D0"/>
    <w:multiLevelType w:val="hybridMultilevel"/>
    <w:tmpl w:val="18CA665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D28F1"/>
    <w:multiLevelType w:val="hybridMultilevel"/>
    <w:tmpl w:val="76422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7B"/>
    <w:rsid w:val="00047B02"/>
    <w:rsid w:val="000E4CB9"/>
    <w:rsid w:val="000F2478"/>
    <w:rsid w:val="00135D00"/>
    <w:rsid w:val="001C3B41"/>
    <w:rsid w:val="0027203F"/>
    <w:rsid w:val="002C7022"/>
    <w:rsid w:val="00302873"/>
    <w:rsid w:val="00473468"/>
    <w:rsid w:val="00486262"/>
    <w:rsid w:val="004C2A06"/>
    <w:rsid w:val="004D57B8"/>
    <w:rsid w:val="005B0490"/>
    <w:rsid w:val="005B1429"/>
    <w:rsid w:val="005C5B96"/>
    <w:rsid w:val="006A39AA"/>
    <w:rsid w:val="006E4BF8"/>
    <w:rsid w:val="007E0E2B"/>
    <w:rsid w:val="00816356"/>
    <w:rsid w:val="008D6FFE"/>
    <w:rsid w:val="009D255D"/>
    <w:rsid w:val="00A231A6"/>
    <w:rsid w:val="00A7659C"/>
    <w:rsid w:val="00A7767B"/>
    <w:rsid w:val="00A81F8A"/>
    <w:rsid w:val="00C473AC"/>
    <w:rsid w:val="00C535CB"/>
    <w:rsid w:val="00C65D82"/>
    <w:rsid w:val="00CE42B9"/>
    <w:rsid w:val="00DA13E5"/>
    <w:rsid w:val="00DD4B14"/>
    <w:rsid w:val="00DF47CE"/>
    <w:rsid w:val="00EB3527"/>
    <w:rsid w:val="00EF5437"/>
    <w:rsid w:val="00F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3C03E-E78D-42E0-A276-F06CC09B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99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99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99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3E5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3E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3E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3E5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3E5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3E5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F79646" w:themeColor="accent6"/>
      <w:sz w:val="21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3E5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F79646" w:themeColor="accent6"/>
      <w:sz w:val="21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3E5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3E5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3E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13E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13E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3E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DA13E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13E5"/>
    <w:rPr>
      <w:rFonts w:asciiTheme="majorHAnsi" w:eastAsiaTheme="majorEastAsia" w:hAnsiTheme="majorHAnsi" w:cstheme="majorBidi"/>
      <w:color w:val="F79646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3E5"/>
    <w:rPr>
      <w:rFonts w:asciiTheme="majorHAnsi" w:eastAsiaTheme="majorEastAsia" w:hAnsiTheme="majorHAnsi" w:cstheme="majorBidi"/>
      <w:b/>
      <w:bCs/>
      <w:color w:val="F79646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3E5"/>
    <w:rPr>
      <w:rFonts w:asciiTheme="majorHAnsi" w:eastAsiaTheme="majorEastAsia" w:hAnsiTheme="majorHAnsi" w:cstheme="majorBidi"/>
      <w:b/>
      <w:bCs/>
      <w:i/>
      <w:iCs/>
      <w:color w:val="F79646" w:themeColor="accent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3E5"/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er">
    <w:name w:val="header"/>
    <w:basedOn w:val="Normal"/>
    <w:link w:val="HeaderChar1"/>
    <w:uiPriority w:val="99"/>
    <w:rsid w:val="00DD4B14"/>
    <w:pPr>
      <w:tabs>
        <w:tab w:val="center" w:pos="4320"/>
        <w:tab w:val="right" w:pos="8640"/>
      </w:tabs>
    </w:pPr>
  </w:style>
  <w:style w:type="character" w:customStyle="1" w:styleId="HeaderChar1">
    <w:name w:val="Header Char1"/>
    <w:link w:val="Header"/>
    <w:uiPriority w:val="99"/>
    <w:locked/>
    <w:rsid w:val="00DA13E5"/>
    <w:rPr>
      <w:sz w:val="24"/>
      <w:szCs w:val="24"/>
      <w:lang w:val="sq-AL"/>
    </w:rPr>
  </w:style>
  <w:style w:type="paragraph" w:styleId="Footer">
    <w:name w:val="footer"/>
    <w:basedOn w:val="Normal"/>
    <w:link w:val="FooterChar1"/>
    <w:uiPriority w:val="99"/>
    <w:rsid w:val="00DD4B14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uiPriority w:val="99"/>
    <w:locked/>
    <w:rsid w:val="00DA13E5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rsid w:val="00DD4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13E5"/>
    <w:rPr>
      <w:rFonts w:ascii="Tahoma" w:hAnsi="Tahoma" w:cs="Tahoma"/>
      <w:sz w:val="16"/>
      <w:szCs w:val="16"/>
      <w:lang w:val="sq-AL"/>
    </w:rPr>
  </w:style>
  <w:style w:type="paragraph" w:styleId="BodyText">
    <w:name w:val="Body Text"/>
    <w:basedOn w:val="Normal"/>
    <w:link w:val="BodyTextChar"/>
    <w:uiPriority w:val="99"/>
    <w:rsid w:val="00DA13E5"/>
    <w:pPr>
      <w:spacing w:after="200" w:line="288" w:lineRule="auto"/>
      <w:jc w:val="both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A13E5"/>
    <w:rPr>
      <w:rFonts w:asciiTheme="minorHAnsi" w:eastAsiaTheme="minorEastAsia" w:hAnsiTheme="minorHAnsi" w:cstheme="minorBidi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DA13E5"/>
    <w:pPr>
      <w:spacing w:after="120" w:line="480" w:lineRule="auto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A13E5"/>
    <w:rPr>
      <w:rFonts w:asciiTheme="minorHAnsi" w:eastAsiaTheme="minorEastAsia" w:hAnsiTheme="minorHAnsi" w:cstheme="minorBidi"/>
      <w:sz w:val="21"/>
      <w:szCs w:val="21"/>
    </w:rPr>
  </w:style>
  <w:style w:type="table" w:styleId="TableGrid">
    <w:name w:val="Table Grid"/>
    <w:basedOn w:val="TableNormal"/>
    <w:uiPriority w:val="99"/>
    <w:rsid w:val="00DA13E5"/>
    <w:pPr>
      <w:spacing w:after="200" w:line="288" w:lineRule="auto"/>
    </w:pPr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locked/>
    <w:rsid w:val="00DA13E5"/>
    <w:rPr>
      <w:rFonts w:ascii="Monotype Corsiva" w:eastAsia="MS Mincho" w:hAnsi="Monotype Corsiva"/>
      <w:b/>
      <w:i/>
      <w:sz w:val="32"/>
      <w:lang w:val="sq-AL" w:eastAsia="en-US"/>
    </w:rPr>
  </w:style>
  <w:style w:type="character" w:customStyle="1" w:styleId="FooterChar">
    <w:name w:val="Footer Char"/>
    <w:uiPriority w:val="99"/>
    <w:locked/>
    <w:rsid w:val="00DA13E5"/>
    <w:rPr>
      <w:sz w:val="24"/>
      <w:lang w:val="sq-AL" w:eastAsia="en-US"/>
    </w:rPr>
  </w:style>
  <w:style w:type="character" w:customStyle="1" w:styleId="BodyTextIndentChar">
    <w:name w:val="Body Text Indent Char"/>
    <w:uiPriority w:val="99"/>
    <w:semiHidden/>
    <w:locked/>
    <w:rsid w:val="00DA13E5"/>
    <w:rPr>
      <w:sz w:val="24"/>
      <w:lang w:val="sq-AL" w:eastAsia="en-US"/>
    </w:rPr>
  </w:style>
  <w:style w:type="paragraph" w:styleId="BodyTextIndent">
    <w:name w:val="Body Text Indent"/>
    <w:basedOn w:val="Normal"/>
    <w:link w:val="BodyTextIndentChar1"/>
    <w:uiPriority w:val="99"/>
    <w:rsid w:val="00DA13E5"/>
    <w:pPr>
      <w:spacing w:after="200" w:line="288" w:lineRule="auto"/>
      <w:ind w:left="720" w:hanging="720"/>
    </w:pPr>
    <w:rPr>
      <w:rFonts w:asciiTheme="minorHAnsi" w:eastAsiaTheme="minorEastAsia" w:hAnsiTheme="minorHAnsi" w:cstheme="minorBidi"/>
      <w:sz w:val="21"/>
      <w:szCs w:val="20"/>
      <w:lang w:val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DA13E5"/>
    <w:rPr>
      <w:rFonts w:asciiTheme="minorHAnsi" w:eastAsiaTheme="minorEastAsia" w:hAnsiTheme="minorHAnsi" w:cstheme="minorBidi"/>
      <w:sz w:val="21"/>
    </w:rPr>
  </w:style>
  <w:style w:type="paragraph" w:customStyle="1" w:styleId="Char">
    <w:name w:val="Char"/>
    <w:basedOn w:val="Normal"/>
    <w:uiPriority w:val="99"/>
    <w:rsid w:val="00DA13E5"/>
    <w:pPr>
      <w:spacing w:after="160" w:line="240" w:lineRule="exact"/>
    </w:pPr>
    <w:rPr>
      <w:rFonts w:ascii="Tahoma" w:eastAsiaTheme="minorEastAsi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A13E5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val="en-US"/>
    </w:rPr>
  </w:style>
  <w:style w:type="paragraph" w:customStyle="1" w:styleId="Char1">
    <w:name w:val="Char1"/>
    <w:basedOn w:val="Normal"/>
    <w:uiPriority w:val="99"/>
    <w:rsid w:val="00DA13E5"/>
    <w:pPr>
      <w:spacing w:after="160" w:line="240" w:lineRule="exact"/>
    </w:pPr>
    <w:rPr>
      <w:rFonts w:ascii="Tahoma" w:eastAsiaTheme="minorEastAsia" w:hAnsi="Tahoma" w:cs="Tahom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A13E5"/>
    <w:pPr>
      <w:outlineLvl w:val="9"/>
    </w:pPr>
  </w:style>
  <w:style w:type="paragraph" w:styleId="NormalWeb">
    <w:name w:val="Normal (Web)"/>
    <w:basedOn w:val="Normal"/>
    <w:uiPriority w:val="99"/>
    <w:rsid w:val="00DA13E5"/>
    <w:pPr>
      <w:spacing w:after="200" w:line="288" w:lineRule="auto"/>
    </w:pPr>
    <w:rPr>
      <w:rFonts w:ascii="Verdana" w:eastAsiaTheme="minorEastAsia" w:hAnsi="Verdana" w:cstheme="minorBidi"/>
      <w:sz w:val="15"/>
      <w:szCs w:val="15"/>
      <w:lang w:val="en-US"/>
    </w:rPr>
  </w:style>
  <w:style w:type="paragraph" w:styleId="FootnoteText">
    <w:name w:val="footnote text"/>
    <w:aliases w:val="single space,fn,FOOTNOTES,Fußnotentext Char,ADB,Footnote text,ft,Footnote Text Char1,Footnote Text Char2 Char,Footnote Text Char1 Char Char,Footnote Text Char2 Char Char Char,Footnote Text Char1 Char,Footno"/>
    <w:basedOn w:val="Normal"/>
    <w:link w:val="FootnoteTextChar2"/>
    <w:uiPriority w:val="99"/>
    <w:rsid w:val="00DA13E5"/>
    <w:pPr>
      <w:spacing w:after="200" w:line="288" w:lineRule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2">
    <w:name w:val="Footnote Text Char2"/>
    <w:aliases w:val="single space Char1,fn Char1,FOOTNOTES Char1,Fußnotentext Char Char1,ADB Char1,Footnote text Char1,ft Char1,Footnote Text Char1 Char2,Footnote Text Char2 Char Char1,Footnote Text Char1 Char Char Char1,Footnote Text Char1 Char Char1"/>
    <w:link w:val="FootnoteText"/>
    <w:uiPriority w:val="99"/>
    <w:locked/>
    <w:rsid w:val="00DA13E5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aliases w:val="single space Char,fn Char,FOOTNOTES Char,Fußnotentext Char Char,ADB Char,Footnote text Char,ft Char,Footnote Text Char1 Char1,Footnote Text Char2 Char Char,Footnote Text Char1 Char Char Char,Footnote Text Char2 Char Char Char Char"/>
    <w:basedOn w:val="DefaultParagraphFont"/>
    <w:uiPriority w:val="99"/>
    <w:rsid w:val="00DA13E5"/>
    <w:rPr>
      <w:lang w:val="sq-AL"/>
    </w:rPr>
  </w:style>
  <w:style w:type="character" w:styleId="FootnoteReference">
    <w:name w:val="footnote reference"/>
    <w:aliases w:val="ftref"/>
    <w:uiPriority w:val="99"/>
    <w:rsid w:val="00DA13E5"/>
    <w:rPr>
      <w:rFonts w:cs="Times New Roman"/>
      <w:vertAlign w:val="superscript"/>
    </w:rPr>
  </w:style>
  <w:style w:type="paragraph" w:styleId="NoSpacing">
    <w:name w:val="No Spacing"/>
    <w:link w:val="NoSpacingChar"/>
    <w:uiPriority w:val="1"/>
    <w:qFormat/>
    <w:rsid w:val="00DA13E5"/>
    <w:rPr>
      <w:rFonts w:asciiTheme="minorHAnsi" w:eastAsiaTheme="minorEastAsia" w:hAnsiTheme="minorHAnsi" w:cstheme="minorBidi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DA13E5"/>
    <w:rPr>
      <w:rFonts w:asciiTheme="minorHAnsi" w:eastAsiaTheme="minorEastAsia" w:hAnsiTheme="minorHAnsi" w:cstheme="minorBidi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A13E5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A13E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3E5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A13E5"/>
    <w:rPr>
      <w:rFonts w:asciiTheme="majorHAnsi" w:eastAsiaTheme="majorEastAsia" w:hAnsiTheme="majorHAnsi" w:cstheme="majorBidi"/>
      <w:sz w:val="30"/>
      <w:szCs w:val="30"/>
    </w:rPr>
  </w:style>
  <w:style w:type="paragraph" w:styleId="TOC1">
    <w:name w:val="toc 1"/>
    <w:basedOn w:val="Normal"/>
    <w:next w:val="Normal"/>
    <w:autoRedefine/>
    <w:uiPriority w:val="99"/>
    <w:rsid w:val="00DA13E5"/>
    <w:pPr>
      <w:spacing w:after="200" w:line="288" w:lineRule="auto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99"/>
    <w:rsid w:val="00DA13E5"/>
    <w:pPr>
      <w:spacing w:after="200" w:line="288" w:lineRule="auto"/>
      <w:ind w:left="240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character" w:styleId="Hyperlink">
    <w:name w:val="Hyperlink"/>
    <w:uiPriority w:val="99"/>
    <w:rsid w:val="00DA13E5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rsid w:val="00DA13E5"/>
    <w:pPr>
      <w:spacing w:after="100" w:line="276" w:lineRule="auto"/>
      <w:ind w:left="440"/>
    </w:pPr>
    <w:rPr>
      <w:rFonts w:ascii="Calibri" w:eastAsiaTheme="minorEastAsia" w:hAnsi="Calibri" w:cs="Arial"/>
      <w:sz w:val="22"/>
      <w:szCs w:val="22"/>
      <w:lang w:val="en-US" w:eastAsia="ja-JP"/>
    </w:rPr>
  </w:style>
  <w:style w:type="character" w:customStyle="1" w:styleId="hps">
    <w:name w:val="hps"/>
    <w:rsid w:val="00DA13E5"/>
    <w:rPr>
      <w:rFonts w:cs="Times New Roman"/>
    </w:rPr>
  </w:style>
  <w:style w:type="paragraph" w:customStyle="1" w:styleId="ecxmsonormal">
    <w:name w:val="ecxmsonormal"/>
    <w:basedOn w:val="Normal"/>
    <w:uiPriority w:val="99"/>
    <w:rsid w:val="00DA13E5"/>
    <w:pPr>
      <w:spacing w:after="324" w:line="288" w:lineRule="auto"/>
    </w:pPr>
    <w:rPr>
      <w:rFonts w:asciiTheme="minorHAnsi" w:eastAsiaTheme="minorEastAsia" w:hAnsiTheme="minorHAnsi" w:cstheme="minorBidi"/>
      <w:sz w:val="21"/>
      <w:szCs w:val="21"/>
      <w:lang w:val="en-US"/>
    </w:rPr>
  </w:style>
  <w:style w:type="table" w:styleId="TableSimple3">
    <w:name w:val="Table Simple 3"/>
    <w:basedOn w:val="TableNormal"/>
    <w:uiPriority w:val="99"/>
    <w:rsid w:val="00DA13E5"/>
    <w:pPr>
      <w:spacing w:after="200" w:line="288" w:lineRule="auto"/>
    </w:pPr>
    <w:rPr>
      <w:rFonts w:asciiTheme="minorHAnsi" w:eastAsiaTheme="minorEastAsia" w:hAnsiTheme="minorHAnsi" w:cstheme="minorBidi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uiPriority w:val="99"/>
    <w:rsid w:val="00DA13E5"/>
    <w:pPr>
      <w:widowControl w:val="0"/>
      <w:autoSpaceDE w:val="0"/>
      <w:autoSpaceDN w:val="0"/>
      <w:adjustRightInd w:val="0"/>
      <w:spacing w:after="200" w:line="288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ParagraphNumbering">
    <w:name w:val="Paragraph Numbering"/>
    <w:basedOn w:val="Normal"/>
    <w:link w:val="ParagraphNumberingChar"/>
    <w:uiPriority w:val="99"/>
    <w:rsid w:val="00DA13E5"/>
    <w:pPr>
      <w:numPr>
        <w:numId w:val="4"/>
      </w:numPr>
      <w:spacing w:after="240" w:line="264" w:lineRule="auto"/>
    </w:pPr>
    <w:rPr>
      <w:rFonts w:asciiTheme="minorHAnsi" w:eastAsiaTheme="minorEastAsia" w:hAnsiTheme="minorHAnsi" w:cstheme="minorBidi"/>
      <w:sz w:val="21"/>
      <w:szCs w:val="20"/>
      <w:lang w:val="en-US"/>
    </w:rPr>
  </w:style>
  <w:style w:type="character" w:customStyle="1" w:styleId="ParagraphNumberingChar">
    <w:name w:val="Paragraph Numbering Char"/>
    <w:link w:val="ParagraphNumbering"/>
    <w:uiPriority w:val="99"/>
    <w:locked/>
    <w:rsid w:val="00DA13E5"/>
    <w:rPr>
      <w:rFonts w:asciiTheme="minorHAnsi" w:eastAsiaTheme="minorEastAsia" w:hAnsiTheme="minorHAnsi" w:cstheme="minorBidi"/>
      <w:sz w:val="21"/>
    </w:rPr>
  </w:style>
  <w:style w:type="character" w:styleId="CommentReference">
    <w:name w:val="annotation reference"/>
    <w:uiPriority w:val="99"/>
    <w:rsid w:val="00DA13E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A13E5"/>
    <w:pPr>
      <w:spacing w:after="200" w:line="288" w:lineRule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3E5"/>
    <w:rPr>
      <w:rFonts w:asciiTheme="minorHAnsi" w:eastAsiaTheme="minorEastAsia" w:hAnsiTheme="minorHAnsi" w:cstheme="minorBidi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A13E5"/>
    <w:pPr>
      <w:pBdr>
        <w:bottom w:val="single" w:sz="6" w:space="1" w:color="auto"/>
      </w:pBdr>
      <w:spacing w:after="200" w:line="288" w:lineRule="auto"/>
      <w:jc w:val="center"/>
    </w:pPr>
    <w:rPr>
      <w:rFonts w:ascii="Arial" w:hAnsi="Arial" w:cstheme="minorBidi"/>
      <w:vanish/>
      <w:sz w:val="16"/>
      <w:szCs w:val="16"/>
      <w:lang w:val="en-US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A13E5"/>
    <w:rPr>
      <w:rFonts w:ascii="Arial" w:hAnsi="Arial" w:cstheme="minorBidi"/>
      <w:vanish/>
      <w:sz w:val="16"/>
      <w:szCs w:val="16"/>
      <w:lang w:eastAsia="en-GB"/>
    </w:rPr>
  </w:style>
  <w:style w:type="character" w:customStyle="1" w:styleId="gt-bubble-new">
    <w:name w:val="gt-bubble-new"/>
    <w:rsid w:val="00DA13E5"/>
  </w:style>
  <w:style w:type="character" w:customStyle="1" w:styleId="gt-bubble-content">
    <w:name w:val="gt-bubble-content"/>
    <w:rsid w:val="00DA13E5"/>
  </w:style>
  <w:style w:type="character" w:customStyle="1" w:styleId="gt-baf-back">
    <w:name w:val="gt-baf-back"/>
    <w:rsid w:val="00DA13E5"/>
  </w:style>
  <w:style w:type="character" w:customStyle="1" w:styleId="gt-ft-text">
    <w:name w:val="gt-ft-text"/>
    <w:rsid w:val="00DA13E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A13E5"/>
    <w:pPr>
      <w:pBdr>
        <w:top w:val="single" w:sz="6" w:space="1" w:color="auto"/>
      </w:pBdr>
      <w:spacing w:after="200" w:line="288" w:lineRule="auto"/>
      <w:jc w:val="center"/>
    </w:pPr>
    <w:rPr>
      <w:rFonts w:ascii="Arial" w:hAnsi="Arial" w:cstheme="minorBidi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A13E5"/>
    <w:rPr>
      <w:rFonts w:ascii="Arial" w:hAnsi="Arial" w:cstheme="minorBidi"/>
      <w:vanish/>
      <w:sz w:val="16"/>
      <w:szCs w:val="16"/>
      <w:lang w:eastAsia="en-GB"/>
    </w:rPr>
  </w:style>
  <w:style w:type="character" w:customStyle="1" w:styleId="longtext">
    <w:name w:val="long_text"/>
    <w:rsid w:val="00DA13E5"/>
  </w:style>
  <w:style w:type="character" w:customStyle="1" w:styleId="shorttext">
    <w:name w:val="short_text"/>
    <w:basedOn w:val="DefaultParagraphFont"/>
    <w:rsid w:val="00DA13E5"/>
  </w:style>
  <w:style w:type="paragraph" w:styleId="Caption">
    <w:name w:val="caption"/>
    <w:basedOn w:val="Normal"/>
    <w:next w:val="Normal"/>
    <w:uiPriority w:val="35"/>
    <w:semiHidden/>
    <w:unhideWhenUsed/>
    <w:qFormat/>
    <w:rsid w:val="00DA13E5"/>
    <w:pPr>
      <w:spacing w:after="20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1"/>
      <w:szCs w:val="21"/>
      <w:lang w:val="en-US"/>
    </w:rPr>
  </w:style>
  <w:style w:type="character" w:styleId="Strong">
    <w:name w:val="Strong"/>
    <w:basedOn w:val="DefaultParagraphFont"/>
    <w:uiPriority w:val="22"/>
    <w:qFormat/>
    <w:rsid w:val="00DA13E5"/>
    <w:rPr>
      <w:b/>
      <w:bCs/>
    </w:rPr>
  </w:style>
  <w:style w:type="character" w:styleId="Emphasis">
    <w:name w:val="Emphasis"/>
    <w:basedOn w:val="DefaultParagraphFont"/>
    <w:uiPriority w:val="20"/>
    <w:qFormat/>
    <w:rsid w:val="00DA13E5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DA13E5"/>
    <w:pPr>
      <w:spacing w:before="160" w:after="200" w:line="288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A13E5"/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3E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3E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13E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13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13E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A13E5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A13E5"/>
    <w:rPr>
      <w:b/>
      <w:bCs/>
      <w:caps w:val="0"/>
      <w:smallCap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hate.Behramaj\Desktop\AMBLEMA%20E%20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4DA9-583C-44AA-A0F3-254A165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AMBLEMA E RE</Template>
  <TotalTime>0</TotalTime>
  <Pages>16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ArtHOUSE.Co.LTD</Company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Melihate.Behramaj</dc:creator>
  <cp:lastModifiedBy>Melihate Behramaj</cp:lastModifiedBy>
  <cp:revision>2</cp:revision>
  <cp:lastPrinted>2023-09-29T10:51:00Z</cp:lastPrinted>
  <dcterms:created xsi:type="dcterms:W3CDTF">2024-10-10T22:16:00Z</dcterms:created>
  <dcterms:modified xsi:type="dcterms:W3CDTF">2024-10-10T22:16:00Z</dcterms:modified>
</cp:coreProperties>
</file>