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0C" w:rsidRDefault="00A50B0C" w:rsidP="00A50B0C"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69pt" o:ole="">
            <v:imagedata r:id="rId8" o:title=""/>
          </v:shape>
          <o:OLEObject Type="Embed" ProgID="CorelPHOTOPAINT.Image.13" ShapeID="_x0000_i1025" DrawAspect="Content" ObjectID="_1773642925" r:id="rId9"/>
        </w:object>
      </w:r>
    </w:p>
    <w:p w:rsidR="00A50B0C" w:rsidRPr="00657699" w:rsidRDefault="00A50B0C" w:rsidP="00A50B0C">
      <w:pPr>
        <w:rPr>
          <w:b/>
          <w:sz w:val="28"/>
          <w:szCs w:val="28"/>
        </w:rPr>
      </w:pPr>
      <w:r w:rsidRPr="00657699">
        <w:rPr>
          <w:b/>
          <w:sz w:val="28"/>
          <w:szCs w:val="28"/>
        </w:rPr>
        <w:t>Drejtoria për Financa, Ekonomi dhe Zhvillim</w:t>
      </w:r>
    </w:p>
    <w:p w:rsidR="00F83BCB" w:rsidRPr="00657699" w:rsidRDefault="00F83BCB" w:rsidP="00F83BCB">
      <w:pPr>
        <w:jc w:val="center"/>
        <w:rPr>
          <w:b/>
          <w:sz w:val="28"/>
          <w:szCs w:val="28"/>
        </w:rPr>
      </w:pPr>
    </w:p>
    <w:p w:rsidR="00F83BCB" w:rsidRDefault="00F83BCB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F83BCB" w:rsidRDefault="00F83BCB" w:rsidP="0028680B"/>
    <w:p w:rsidR="00A50B0C" w:rsidRDefault="00A50B0C" w:rsidP="0028680B"/>
    <w:p w:rsidR="00C205F2" w:rsidRDefault="00C205F2" w:rsidP="0028680B"/>
    <w:p w:rsidR="00C205F2" w:rsidRDefault="00C205F2" w:rsidP="0028680B"/>
    <w:p w:rsidR="00C205F2" w:rsidRDefault="00A50B0C" w:rsidP="00A50B0C">
      <w:pPr>
        <w:jc w:val="center"/>
      </w:pPr>
      <w:r>
        <w:tab/>
      </w:r>
      <w:r w:rsidRPr="003A0729">
        <w:rPr>
          <w:b/>
          <w:sz w:val="28"/>
          <w:szCs w:val="28"/>
        </w:rPr>
        <w:t>RAPORT</w:t>
      </w:r>
      <w:r>
        <w:rPr>
          <w:b/>
          <w:sz w:val="28"/>
          <w:szCs w:val="28"/>
        </w:rPr>
        <w:t xml:space="preserve"> I MENAXHIMIT FINANCIAR </w:t>
      </w:r>
      <w:r w:rsidRPr="00C205F2">
        <w:rPr>
          <w:b/>
          <w:sz w:val="28"/>
          <w:szCs w:val="28"/>
        </w:rPr>
        <w:t xml:space="preserve">I KOMUNËS SË KLINËS  </w:t>
      </w:r>
      <w:r w:rsidRPr="00514A70">
        <w:rPr>
          <w:b/>
          <w:sz w:val="28"/>
          <w:szCs w:val="28"/>
        </w:rPr>
        <w:t xml:space="preserve">PËR PERIUDHËN </w:t>
      </w:r>
      <w:r w:rsidR="00E255C3">
        <w:rPr>
          <w:b/>
          <w:sz w:val="28"/>
          <w:szCs w:val="28"/>
        </w:rPr>
        <w:t>JANAR</w:t>
      </w:r>
      <w:r w:rsidR="0028688D">
        <w:rPr>
          <w:b/>
          <w:sz w:val="28"/>
          <w:szCs w:val="28"/>
        </w:rPr>
        <w:t>-</w:t>
      </w:r>
      <w:r w:rsidR="00E255C3">
        <w:rPr>
          <w:b/>
          <w:sz w:val="28"/>
          <w:szCs w:val="28"/>
        </w:rPr>
        <w:t>MARS</w:t>
      </w:r>
      <w:r>
        <w:rPr>
          <w:b/>
          <w:sz w:val="28"/>
          <w:szCs w:val="28"/>
        </w:rPr>
        <w:t xml:space="preserve"> </w:t>
      </w:r>
      <w:r w:rsidRPr="00514A70">
        <w:rPr>
          <w:b/>
          <w:sz w:val="28"/>
          <w:szCs w:val="28"/>
        </w:rPr>
        <w:t>202</w:t>
      </w:r>
      <w:r w:rsidR="00966213">
        <w:rPr>
          <w:b/>
          <w:sz w:val="28"/>
          <w:szCs w:val="28"/>
        </w:rPr>
        <w:t>4</w:t>
      </w:r>
    </w:p>
    <w:p w:rsidR="00C205F2" w:rsidRDefault="00C205F2" w:rsidP="0028680B"/>
    <w:p w:rsidR="00C205F2" w:rsidRDefault="00C205F2" w:rsidP="0028680B"/>
    <w:p w:rsidR="00C205F2" w:rsidRDefault="00C205F2" w:rsidP="00C205F2"/>
    <w:p w:rsidR="00C205F2" w:rsidRDefault="00C205F2" w:rsidP="00C205F2"/>
    <w:p w:rsidR="00C205F2" w:rsidRDefault="00C205F2" w:rsidP="00C205F2"/>
    <w:p w:rsidR="00FB5A4C" w:rsidRDefault="00C205F2" w:rsidP="00A50B0C">
      <w:pPr>
        <w:jc w:val="center"/>
        <w:rPr>
          <w:b/>
          <w:sz w:val="44"/>
          <w:szCs w:val="44"/>
        </w:rPr>
      </w:pPr>
      <w:r>
        <w:t>RAPORTI ËSHTË PËRGATITUR BAZUAR NË LIGJIN NR. 03/L-048, MBI MENAXHIMIN E FINANCAVE PUBLIKE DHE PËRGJEGJËSIT</w:t>
      </w:r>
      <w:r w:rsidR="00A50B0C">
        <w:t>Ë</w:t>
      </w:r>
    </w:p>
    <w:p w:rsidR="00FB5A4C" w:rsidRDefault="00FB5A4C" w:rsidP="00345CE2">
      <w:pPr>
        <w:jc w:val="center"/>
        <w:rPr>
          <w:b/>
          <w:sz w:val="44"/>
          <w:szCs w:val="44"/>
        </w:rPr>
      </w:pPr>
    </w:p>
    <w:p w:rsidR="00F83BCB" w:rsidRPr="00E30BDC" w:rsidRDefault="00F83BCB" w:rsidP="0028680B">
      <w:pPr>
        <w:rPr>
          <w:rFonts w:ascii="Arial" w:hAnsi="Arial" w:cs="Arial"/>
          <w:sz w:val="36"/>
          <w:szCs w:val="36"/>
        </w:rPr>
      </w:pPr>
    </w:p>
    <w:p w:rsidR="00F83BCB" w:rsidRDefault="00F83BCB" w:rsidP="0028680B">
      <w:pPr>
        <w:rPr>
          <w:rFonts w:ascii="Arial" w:hAnsi="Arial" w:cs="Arial"/>
          <w:sz w:val="36"/>
          <w:szCs w:val="36"/>
        </w:rPr>
      </w:pPr>
    </w:p>
    <w:p w:rsidR="003A0729" w:rsidRPr="00E30BDC" w:rsidRDefault="003A0729" w:rsidP="0028680B">
      <w:pPr>
        <w:rPr>
          <w:rFonts w:ascii="Arial" w:hAnsi="Arial" w:cs="Arial"/>
          <w:sz w:val="36"/>
          <w:szCs w:val="36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514A70" w:rsidRPr="00E30BDC" w:rsidRDefault="00514A70" w:rsidP="00514A70">
      <w:pPr>
        <w:rPr>
          <w:rFonts w:ascii="Arial" w:hAnsi="Arial" w:cs="Arial"/>
          <w:sz w:val="36"/>
          <w:szCs w:val="36"/>
        </w:rPr>
      </w:pPr>
    </w:p>
    <w:p w:rsidR="00514A70" w:rsidRPr="00E30BDC" w:rsidRDefault="00514A70" w:rsidP="00514A70">
      <w:pPr>
        <w:rPr>
          <w:rFonts w:ascii="Arial" w:hAnsi="Arial" w:cs="Arial"/>
        </w:rPr>
      </w:pPr>
    </w:p>
    <w:p w:rsidR="00514A70" w:rsidRDefault="00514A70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657699" w:rsidRDefault="00657699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1. Hyrje .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="007F3FCC">
        <w:rPr>
          <w:sz w:val="20"/>
          <w:szCs w:val="20"/>
          <w:u w:val="dotted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jc w:val="both"/>
        <w:rPr>
          <w:sz w:val="20"/>
          <w:szCs w:val="20"/>
        </w:rPr>
      </w:pPr>
      <w:r w:rsidRPr="00953947">
        <w:rPr>
          <w:sz w:val="20"/>
          <w:szCs w:val="20"/>
        </w:rPr>
        <w:t>Granti Qeveritar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:rsidR="002D1B8D" w:rsidRPr="00953947" w:rsidRDefault="00706D14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Granti i</w:t>
      </w:r>
      <w:r w:rsidR="002D1B8D" w:rsidRPr="00953947">
        <w:rPr>
          <w:sz w:val="20"/>
          <w:szCs w:val="20"/>
        </w:rPr>
        <w:t xml:space="preserve"> të hyrave</w:t>
      </w:r>
      <w:r>
        <w:rPr>
          <w:sz w:val="20"/>
          <w:szCs w:val="20"/>
        </w:rPr>
        <w:t xml:space="preserve"> vetanake</w:t>
      </w:r>
      <w:r w:rsidR="002D1B8D" w:rsidRPr="00953947">
        <w:rPr>
          <w:sz w:val="20"/>
          <w:szCs w:val="20"/>
        </w:rPr>
        <w:t xml:space="preserve"> </w:t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Të hyrat vetanake të bartura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Performanca e shpenzimeve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4</w:t>
      </w:r>
    </w:p>
    <w:p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rFonts w:eastAsia="Times New Roman"/>
          <w:bCs/>
          <w:sz w:val="20"/>
          <w:szCs w:val="20"/>
        </w:rPr>
        <w:t>Të hyrat buxhetore të komunës së Klinës p</w:t>
      </w:r>
      <w:r w:rsidR="00706D14" w:rsidRPr="00C014BB">
        <w:rPr>
          <w:sz w:val="20"/>
          <w:szCs w:val="20"/>
        </w:rPr>
        <w:t>ër vitin</w:t>
      </w:r>
      <w:r w:rsidR="000A22E5">
        <w:rPr>
          <w:sz w:val="20"/>
          <w:szCs w:val="20"/>
        </w:rPr>
        <w:t>2024</w:t>
      </w:r>
      <w:r w:rsidR="00C014BB" w:rsidRPr="00C014BB">
        <w:rPr>
          <w:sz w:val="20"/>
          <w:szCs w:val="20"/>
        </w:rPr>
        <w:t xml:space="preserve"> duke i</w:t>
      </w:r>
      <w:r w:rsidR="00706D14" w:rsidRPr="00C014BB">
        <w:rPr>
          <w:sz w:val="20"/>
          <w:szCs w:val="20"/>
        </w:rPr>
        <w:t xml:space="preserve"> përfshirë edhe të hyrat nga donat</w:t>
      </w:r>
      <w:r w:rsidR="00C014BB" w:rsidRPr="00C014BB">
        <w:rPr>
          <w:sz w:val="20"/>
          <w:szCs w:val="20"/>
        </w:rPr>
        <w:t>o</w:t>
      </w:r>
      <w:r w:rsidR="00706D14" w:rsidRPr="00C014BB">
        <w:rPr>
          <w:sz w:val="20"/>
          <w:szCs w:val="20"/>
        </w:rPr>
        <w:t>rët</w:t>
      </w:r>
      <w:r w:rsidRPr="00C014BB">
        <w:rPr>
          <w:sz w:val="20"/>
          <w:szCs w:val="20"/>
        </w:rPr>
        <w:t xml:space="preserve"> </w:t>
      </w:r>
    </w:p>
    <w:p w:rsidR="002D1B8D" w:rsidRPr="00C014BB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sipas burimit të financimit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5</w:t>
      </w:r>
    </w:p>
    <w:p w:rsidR="002D1B8D" w:rsidRPr="00953947" w:rsidRDefault="002D1B8D" w:rsidP="002D1B8D">
      <w:pPr>
        <w:spacing w:line="480" w:lineRule="auto"/>
        <w:jc w:val="center"/>
        <w:rPr>
          <w:sz w:val="20"/>
          <w:szCs w:val="20"/>
        </w:rPr>
      </w:pPr>
      <w:r w:rsidRPr="00953947">
        <w:rPr>
          <w:sz w:val="20"/>
          <w:szCs w:val="20"/>
        </w:rPr>
        <w:t xml:space="preserve"> </w:t>
      </w:r>
    </w:p>
    <w:p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>Të hyrat vetanake (sipas llojeve) të realizua</w:t>
      </w:r>
      <w:r w:rsidR="007F3FCC">
        <w:rPr>
          <w:sz w:val="20"/>
          <w:szCs w:val="20"/>
        </w:rPr>
        <w:t xml:space="preserve">ra për periudhën janar-mars 2024 </w:t>
      </w:r>
      <w:r w:rsidRPr="00C014BB">
        <w:rPr>
          <w:sz w:val="20"/>
          <w:szCs w:val="20"/>
        </w:rPr>
        <w:t xml:space="preserve"> dhe </w:t>
      </w:r>
    </w:p>
    <w:p w:rsidR="002D1B8D" w:rsidRPr="00C014BB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krahasimi me periudhën e njëjtë të vitit paraprak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6</w:t>
      </w:r>
    </w:p>
    <w:p w:rsidR="002D1B8D" w:rsidRPr="00953947" w:rsidRDefault="002D1B8D" w:rsidP="002D1B8D">
      <w:pPr>
        <w:spacing w:line="480" w:lineRule="auto"/>
        <w:ind w:left="810" w:hanging="450"/>
        <w:rPr>
          <w:sz w:val="20"/>
          <w:szCs w:val="20"/>
        </w:rPr>
      </w:pPr>
      <w:r w:rsidRPr="00953947">
        <w:rPr>
          <w:sz w:val="20"/>
          <w:szCs w:val="20"/>
        </w:rPr>
        <w:t>3.1. Realizimi i të hyrave për periudhën janar-mars 202</w:t>
      </w:r>
      <w:r w:rsidR="00966213">
        <w:rPr>
          <w:sz w:val="20"/>
          <w:szCs w:val="20"/>
        </w:rPr>
        <w:t>4</w:t>
      </w:r>
      <w:r w:rsidRPr="00953947">
        <w:rPr>
          <w:sz w:val="20"/>
          <w:szCs w:val="20"/>
        </w:rPr>
        <w:t xml:space="preserve"> sipas muajve 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7</w:t>
      </w:r>
    </w:p>
    <w:p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4. Shpenzimet buxhetore për periudhën janar-mars 202</w:t>
      </w:r>
      <w:r w:rsidR="00966213">
        <w:rPr>
          <w:sz w:val="20"/>
          <w:szCs w:val="20"/>
        </w:rPr>
        <w:t>4</w:t>
      </w:r>
      <w:r w:rsidRPr="00953947">
        <w:rPr>
          <w:sz w:val="20"/>
          <w:szCs w:val="20"/>
        </w:rPr>
        <w:t xml:space="preserve"> dhe krahasimi me vitin paraprak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="00C31DB0">
        <w:rPr>
          <w:sz w:val="20"/>
          <w:szCs w:val="20"/>
          <w:u w:val="dotted"/>
        </w:rPr>
        <w:t xml:space="preserve"> 9</w:t>
      </w:r>
    </w:p>
    <w:p w:rsidR="002D1B8D" w:rsidRPr="00953947" w:rsidRDefault="002D1B8D" w:rsidP="002D1B8D">
      <w:pPr>
        <w:pStyle w:val="ListParagraph"/>
        <w:numPr>
          <w:ilvl w:val="1"/>
          <w:numId w:val="12"/>
        </w:numPr>
        <w:spacing w:line="480" w:lineRule="auto"/>
        <w:ind w:left="720" w:hanging="360"/>
        <w:jc w:val="both"/>
        <w:rPr>
          <w:sz w:val="20"/>
          <w:szCs w:val="20"/>
          <w:lang w:val="sq-AL"/>
        </w:rPr>
      </w:pPr>
      <w:r w:rsidRPr="00953947">
        <w:rPr>
          <w:sz w:val="20"/>
          <w:szCs w:val="20"/>
          <w:lang w:val="sq-AL"/>
        </w:rPr>
        <w:t>Shpenzimet e buxhetit  në periudhën janar-mars 202</w:t>
      </w:r>
      <w:r w:rsidR="00966213">
        <w:rPr>
          <w:sz w:val="20"/>
          <w:szCs w:val="20"/>
          <w:lang w:val="sq-AL"/>
        </w:rPr>
        <w:t>4</w:t>
      </w:r>
      <w:r w:rsidRPr="00953947">
        <w:rPr>
          <w:sz w:val="20"/>
          <w:szCs w:val="20"/>
          <w:lang w:val="sq-AL"/>
        </w:rPr>
        <w:t xml:space="preserve"> sipas kategorive ekonomike</w:t>
      </w:r>
      <w:r w:rsidRPr="00953947">
        <w:rPr>
          <w:sz w:val="20"/>
          <w:szCs w:val="20"/>
          <w:u w:val="dotted"/>
          <w:lang w:val="sq-AL"/>
        </w:rPr>
        <w:t xml:space="preserve"> </w:t>
      </w:r>
      <w:r>
        <w:rPr>
          <w:sz w:val="20"/>
          <w:szCs w:val="20"/>
          <w:u w:val="dotted"/>
          <w:lang w:val="sq-AL"/>
        </w:rPr>
        <w:tab/>
      </w:r>
      <w:r>
        <w:rPr>
          <w:sz w:val="20"/>
          <w:szCs w:val="20"/>
          <w:u w:val="dotted"/>
          <w:lang w:val="sq-AL"/>
        </w:rPr>
        <w:tab/>
      </w:r>
      <w:r>
        <w:rPr>
          <w:sz w:val="20"/>
          <w:szCs w:val="20"/>
          <w:u w:val="dotted"/>
          <w:lang w:val="sq-AL"/>
        </w:rPr>
        <w:tab/>
      </w:r>
      <w:r w:rsidRPr="00953947">
        <w:rPr>
          <w:sz w:val="20"/>
          <w:szCs w:val="20"/>
          <w:u w:val="dotted"/>
          <w:lang w:val="sq-AL"/>
        </w:rPr>
        <w:tab/>
      </w:r>
      <w:r w:rsidR="00C31DB0">
        <w:rPr>
          <w:sz w:val="20"/>
          <w:szCs w:val="20"/>
          <w:u w:val="dotted"/>
          <w:lang w:val="sq-AL"/>
        </w:rPr>
        <w:t>10</w:t>
      </w:r>
    </w:p>
    <w:p w:rsidR="00C014BB" w:rsidRDefault="002D1B8D" w:rsidP="00C014BB">
      <w:pPr>
        <w:pStyle w:val="ListParagraph"/>
        <w:numPr>
          <w:ilvl w:val="0"/>
          <w:numId w:val="12"/>
        </w:numPr>
        <w:tabs>
          <w:tab w:val="left" w:pos="0"/>
        </w:tabs>
        <w:spacing w:line="480" w:lineRule="auto"/>
        <w:jc w:val="both"/>
        <w:rPr>
          <w:sz w:val="20"/>
          <w:szCs w:val="20"/>
        </w:rPr>
      </w:pPr>
      <w:r w:rsidRPr="00953947">
        <w:rPr>
          <w:sz w:val="20"/>
          <w:szCs w:val="20"/>
        </w:rPr>
        <w:t>Shpenzimet buxhetore për periudhën janar-mars 202</w:t>
      </w:r>
      <w:r w:rsidR="00966213">
        <w:rPr>
          <w:sz w:val="20"/>
          <w:szCs w:val="20"/>
        </w:rPr>
        <w:t>4</w:t>
      </w:r>
      <w:r w:rsidRPr="00953947">
        <w:rPr>
          <w:sz w:val="20"/>
          <w:szCs w:val="20"/>
        </w:rPr>
        <w:t xml:space="preserve"> - raportit të shpenzimeve analitike sipas </w:t>
      </w:r>
    </w:p>
    <w:p w:rsidR="002D1B8D" w:rsidRPr="00953947" w:rsidRDefault="002D1B8D" w:rsidP="00C014BB">
      <w:pPr>
        <w:pStyle w:val="ListParagraph"/>
        <w:tabs>
          <w:tab w:val="left" w:pos="0"/>
        </w:tabs>
        <w:spacing w:line="480" w:lineRule="auto"/>
        <w:jc w:val="both"/>
        <w:rPr>
          <w:sz w:val="20"/>
          <w:szCs w:val="20"/>
          <w:lang w:val="sq-AL"/>
        </w:rPr>
      </w:pPr>
      <w:r w:rsidRPr="00953947">
        <w:rPr>
          <w:sz w:val="20"/>
          <w:szCs w:val="20"/>
        </w:rPr>
        <w:t xml:space="preserve">kodeve buxhetore në SIMFK 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1</w:t>
      </w:r>
      <w:r w:rsidR="00C31DB0">
        <w:rPr>
          <w:sz w:val="20"/>
          <w:szCs w:val="20"/>
        </w:rPr>
        <w:t>2</w:t>
      </w:r>
    </w:p>
    <w:p w:rsidR="00514A70" w:rsidRPr="003A0729" w:rsidRDefault="00514A70" w:rsidP="00514A70">
      <w:pPr>
        <w:jc w:val="center"/>
        <w:rPr>
          <w:b/>
          <w:sz w:val="28"/>
          <w:szCs w:val="28"/>
        </w:rPr>
      </w:pPr>
    </w:p>
    <w:p w:rsidR="00514A70" w:rsidRDefault="00514A70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Pr="00E30BDC" w:rsidRDefault="001A2F18" w:rsidP="00514A70">
      <w:pPr>
        <w:rPr>
          <w:rFonts w:ascii="Arial" w:hAnsi="Arial" w:cs="Arial"/>
        </w:rPr>
      </w:pPr>
    </w:p>
    <w:p w:rsidR="00514A70" w:rsidRPr="001A2F18" w:rsidRDefault="00DE479E" w:rsidP="001A2F18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1A2F18">
        <w:rPr>
          <w:rFonts w:ascii="Arial" w:hAnsi="Arial" w:cs="Arial"/>
          <w:b/>
        </w:rPr>
        <w:t>Hyrje</w:t>
      </w:r>
    </w:p>
    <w:p w:rsidR="00514A70" w:rsidRDefault="00514A70" w:rsidP="00514A70">
      <w:pPr>
        <w:rPr>
          <w:b/>
          <w:sz w:val="28"/>
          <w:szCs w:val="28"/>
        </w:rPr>
      </w:pPr>
    </w:p>
    <w:p w:rsidR="00DE479E" w:rsidRPr="00344EA5" w:rsidRDefault="00DE479E" w:rsidP="00DE479E">
      <w:pPr>
        <w:jc w:val="both"/>
        <w:rPr>
          <w:b/>
        </w:rPr>
      </w:pPr>
      <w:r w:rsidRPr="00344EA5">
        <w:t xml:space="preserve">Raporti  për periudhën </w:t>
      </w:r>
      <w:r w:rsidR="00E255C3" w:rsidRPr="00344EA5">
        <w:t>Janar</w:t>
      </w:r>
      <w:r w:rsidRPr="00344EA5">
        <w:t>-</w:t>
      </w:r>
      <w:r w:rsidR="00E255C3" w:rsidRPr="00344EA5">
        <w:t>Mars</w:t>
      </w:r>
      <w:r w:rsidRPr="00344EA5">
        <w:t xml:space="preserve"> 202</w:t>
      </w:r>
      <w:r w:rsidR="00966213" w:rsidRPr="00344EA5">
        <w:t>4</w:t>
      </w:r>
      <w:r w:rsidRPr="00344EA5">
        <w:t xml:space="preserve"> është përgatitur në pajtim me dispozitat e nenit 45, paragrafët 45.2, 45.4 dhe 46.1 të Ligjit nr. 03/L – 048, për menaxhimin e financave publike dhe përgjegjësitë. Raporti i përgatitur   paraqet  buxhetin në SIMFK, shpenzimet  dhe arkëtimin e të hyrave .</w:t>
      </w:r>
    </w:p>
    <w:p w:rsidR="00FB5A4C" w:rsidRPr="00344EA5" w:rsidRDefault="00FB5A4C" w:rsidP="008D6169">
      <w:pPr>
        <w:rPr>
          <w:b/>
          <w:sz w:val="28"/>
          <w:szCs w:val="28"/>
        </w:rPr>
      </w:pPr>
    </w:p>
    <w:p w:rsidR="00060296" w:rsidRPr="00344EA5" w:rsidRDefault="00705523" w:rsidP="00DE479E">
      <w:r w:rsidRPr="00344EA5">
        <w:t>Raport  financiar për  buxhetin</w:t>
      </w:r>
      <w:r w:rsidR="008D6169" w:rsidRPr="00344EA5">
        <w:t>, të hyrat dhe shpenzimet për periudh</w:t>
      </w:r>
      <w:r w:rsidRPr="00344EA5">
        <w:t>ë</w:t>
      </w:r>
      <w:r w:rsidR="008D6169" w:rsidRPr="00344EA5">
        <w:t xml:space="preserve">n  </w:t>
      </w:r>
      <w:r w:rsidR="00E255C3" w:rsidRPr="00344EA5">
        <w:t>Janar</w:t>
      </w:r>
      <w:r w:rsidR="008D6169" w:rsidRPr="00344EA5">
        <w:t xml:space="preserve"> – </w:t>
      </w:r>
      <w:r w:rsidR="00E255C3" w:rsidRPr="00344EA5">
        <w:t>Mars</w:t>
      </w:r>
      <w:r w:rsidR="00C64004" w:rsidRPr="00344EA5">
        <w:t xml:space="preserve"> </w:t>
      </w:r>
      <w:r w:rsidR="00854098" w:rsidRPr="00344EA5">
        <w:t>202</w:t>
      </w:r>
      <w:r w:rsidR="00966213" w:rsidRPr="00344EA5">
        <w:t>4</w:t>
      </w:r>
      <w:r w:rsidR="00DE479E" w:rsidRPr="00344EA5">
        <w:t xml:space="preserve"> është punuar p</w:t>
      </w:r>
      <w:r w:rsidR="008D6169" w:rsidRPr="00344EA5">
        <w:t>ër të analizuar realizimin e buxhetit në periudh</w:t>
      </w:r>
      <w:r w:rsidRPr="00344EA5">
        <w:t>ë</w:t>
      </w:r>
      <w:r w:rsidR="008D6169" w:rsidRPr="00344EA5">
        <w:t>n</w:t>
      </w:r>
      <w:r w:rsidR="00A07E1B" w:rsidRPr="00344EA5">
        <w:t xml:space="preserve"> </w:t>
      </w:r>
      <w:r w:rsidR="00E255C3" w:rsidRPr="00344EA5">
        <w:t>Janar</w:t>
      </w:r>
      <w:r w:rsidR="008D6169" w:rsidRPr="00344EA5">
        <w:t xml:space="preserve"> – </w:t>
      </w:r>
      <w:r w:rsidR="00E255C3" w:rsidRPr="00344EA5">
        <w:t>Mars</w:t>
      </w:r>
      <w:r w:rsidR="008D6169" w:rsidRPr="00344EA5">
        <w:t xml:space="preserve"> </w:t>
      </w:r>
      <w:r w:rsidR="00854098" w:rsidRPr="00344EA5">
        <w:t>202</w:t>
      </w:r>
      <w:r w:rsidR="00966213" w:rsidRPr="00344EA5">
        <w:t>4</w:t>
      </w:r>
      <w:r w:rsidR="006B14DB" w:rsidRPr="00344EA5">
        <w:t xml:space="preserve"> </w:t>
      </w:r>
      <w:r w:rsidR="008D6169" w:rsidRPr="00344EA5">
        <w:t>do t</w:t>
      </w:r>
      <w:r w:rsidRPr="00344EA5">
        <w:t>ë japim një pasqyrë të buxhetit</w:t>
      </w:r>
      <w:r w:rsidR="008D6169" w:rsidRPr="00344EA5">
        <w:t>, të h</w:t>
      </w:r>
      <w:r w:rsidR="006B14DB" w:rsidRPr="00344EA5">
        <w:t>yrave dhe shpenzimeve buxhetore</w:t>
      </w:r>
      <w:r w:rsidR="008D6169" w:rsidRPr="00344EA5">
        <w:t>, do të analizojmë disa trende</w:t>
      </w:r>
      <w:r w:rsidR="006B14DB" w:rsidRPr="00344EA5">
        <w:t xml:space="preserve"> të këtyre kategorive buxhetore</w:t>
      </w:r>
      <w:r w:rsidR="008D6169" w:rsidRPr="00344EA5">
        <w:t xml:space="preserve"> si dhe do të bëjmë disa krahasime me parametrat buxhetor për këtë periudhë  dhe disa krahasime me periudh</w:t>
      </w:r>
      <w:r w:rsidRPr="00344EA5">
        <w:t>ë</w:t>
      </w:r>
      <w:r w:rsidR="008D6169" w:rsidRPr="00344EA5">
        <w:t>n e nj</w:t>
      </w:r>
      <w:r w:rsidRPr="00344EA5">
        <w:t>ë</w:t>
      </w:r>
      <w:r w:rsidR="008D6169" w:rsidRPr="00344EA5">
        <w:t>jt</w:t>
      </w:r>
      <w:r w:rsidRPr="00344EA5">
        <w:t>ë</w:t>
      </w:r>
      <w:r w:rsidR="008D6169" w:rsidRPr="00344EA5">
        <w:t xml:space="preserve"> të vitit paraprak</w:t>
      </w:r>
      <w:r w:rsidR="00F90368" w:rsidRPr="00344EA5">
        <w:t>.</w:t>
      </w:r>
    </w:p>
    <w:p w:rsidR="000F6A17" w:rsidRPr="00344EA5" w:rsidRDefault="000F6A17" w:rsidP="000F6A17">
      <w:pPr>
        <w:jc w:val="both"/>
      </w:pPr>
    </w:p>
    <w:p w:rsidR="000F6A17" w:rsidRPr="00344EA5" w:rsidRDefault="000F6A17" w:rsidP="000F6A17">
      <w:pPr>
        <w:jc w:val="both"/>
      </w:pPr>
      <w:r w:rsidRPr="00344EA5">
        <w:t>Buxh</w:t>
      </w:r>
      <w:r w:rsidR="00361EEE" w:rsidRPr="00344EA5">
        <w:t xml:space="preserve">eti sipas  SIMFK  për </w:t>
      </w:r>
      <w:r w:rsidR="0021789A" w:rsidRPr="00344EA5">
        <w:t xml:space="preserve">vitin </w:t>
      </w:r>
      <w:r w:rsidRPr="00344EA5">
        <w:t>202</w:t>
      </w:r>
      <w:r w:rsidR="00966213" w:rsidRPr="00344EA5">
        <w:t>4</w:t>
      </w:r>
      <w:r w:rsidR="0021789A" w:rsidRPr="00344EA5">
        <w:t xml:space="preserve"> duke përfshi</w:t>
      </w:r>
      <w:r w:rsidR="0031118C" w:rsidRPr="00344EA5">
        <w:t>rë</w:t>
      </w:r>
      <w:r w:rsidR="0021789A" w:rsidRPr="00344EA5">
        <w:t xml:space="preserve"> edhe të hyrat nga grantet e brendshme dhe te jashtme</w:t>
      </w:r>
      <w:r w:rsidRPr="00344EA5">
        <w:t xml:space="preserve"> ishte </w:t>
      </w:r>
      <w:r w:rsidR="0006728C" w:rsidRPr="00344EA5">
        <w:t>14,718,391.28</w:t>
      </w:r>
      <w:r w:rsidRPr="00344EA5">
        <w:t xml:space="preserve"> €, buxheti për këtë periudhë është më i </w:t>
      </w:r>
      <w:r w:rsidR="00361EEE" w:rsidRPr="00344EA5">
        <w:t>lart</w:t>
      </w:r>
      <w:r w:rsidRPr="00344EA5">
        <w:t xml:space="preserve"> për </w:t>
      </w:r>
      <w:r w:rsidR="0006728C" w:rsidRPr="00344EA5">
        <w:t>8.79</w:t>
      </w:r>
      <w:r w:rsidRPr="00344EA5">
        <w:t xml:space="preserve">% se  </w:t>
      </w:r>
      <w:r w:rsidRPr="00344EA5">
        <w:rPr>
          <w:lang w:val="sq-AL"/>
        </w:rPr>
        <w:t>buxheti</w:t>
      </w:r>
      <w:r w:rsidRPr="00344EA5">
        <w:t xml:space="preserve">  </w:t>
      </w:r>
      <w:r w:rsidR="00361EEE" w:rsidRPr="00344EA5">
        <w:t xml:space="preserve">i </w:t>
      </w:r>
      <w:r w:rsidRPr="00344EA5">
        <w:t>vitit 202</w:t>
      </w:r>
      <w:r w:rsidR="0006728C" w:rsidRPr="00344EA5">
        <w:t>3.</w:t>
      </w:r>
      <w:r w:rsidRPr="00344EA5">
        <w:t xml:space="preserve"> </w:t>
      </w:r>
    </w:p>
    <w:p w:rsidR="00921001" w:rsidRPr="00344EA5" w:rsidRDefault="00921001" w:rsidP="00DE479E"/>
    <w:p w:rsidR="00F83C7F" w:rsidRPr="00344EA5" w:rsidRDefault="00921001" w:rsidP="00DE479E">
      <w:r w:rsidRPr="00344EA5">
        <w:t xml:space="preserve">Gjithsej pagesat kanë shënuar rritje prej </w:t>
      </w:r>
      <w:r w:rsidR="0006728C" w:rsidRPr="00344EA5">
        <w:rPr>
          <w:color w:val="000000"/>
        </w:rPr>
        <w:t>37.7</w:t>
      </w:r>
      <w:r w:rsidR="00D315A4" w:rsidRPr="00344EA5">
        <w:rPr>
          <w:color w:val="000000"/>
        </w:rPr>
        <w:t>2</w:t>
      </w:r>
      <w:r w:rsidRPr="00344EA5">
        <w:t xml:space="preserve">% krahasuar me periudhën e njëjtë të vitit paraprak, ku kontributin më të madh në këtë rritje gjatë kësaj periudhe e ka dhënë kategoria e </w:t>
      </w:r>
      <w:r w:rsidR="0028688D" w:rsidRPr="00344EA5">
        <w:t>shpenzimeve k</w:t>
      </w:r>
      <w:r w:rsidR="0006728C" w:rsidRPr="00344EA5">
        <w:t>apitale dhe kategoria e subvencioneve dhe transfereve</w:t>
      </w:r>
      <w:r w:rsidR="00F83C7F" w:rsidRPr="00344EA5">
        <w:t>.</w:t>
      </w:r>
    </w:p>
    <w:p w:rsidR="00876CBB" w:rsidRPr="00344EA5" w:rsidRDefault="00876CBB" w:rsidP="00876CBB">
      <w:pPr>
        <w:jc w:val="both"/>
      </w:pPr>
    </w:p>
    <w:p w:rsidR="00876CBB" w:rsidRPr="00344EA5" w:rsidRDefault="00876CBB" w:rsidP="001A2F18">
      <w:pPr>
        <w:pStyle w:val="ListParagraph"/>
        <w:numPr>
          <w:ilvl w:val="1"/>
          <w:numId w:val="20"/>
        </w:numPr>
        <w:spacing w:line="276" w:lineRule="auto"/>
        <w:jc w:val="both"/>
        <w:rPr>
          <w:b/>
        </w:rPr>
      </w:pPr>
      <w:r w:rsidRPr="00344EA5">
        <w:rPr>
          <w:b/>
        </w:rPr>
        <w:t>Granti Qeveritar</w:t>
      </w:r>
    </w:p>
    <w:p w:rsidR="00910F59" w:rsidRPr="00344EA5" w:rsidRDefault="00876CBB" w:rsidP="00876CBB">
      <w:pPr>
        <w:jc w:val="both"/>
      </w:pPr>
      <w:r w:rsidRPr="00344EA5">
        <w:t>Granti Qeveritar është burimi kryesor i financimit të buxhetit komunal</w:t>
      </w:r>
      <w:r w:rsidR="000F6A17" w:rsidRPr="00344EA5">
        <w:t>,</w:t>
      </w:r>
      <w:r w:rsidRPr="00344EA5">
        <w:t xml:space="preserve"> ku pjesëmarrja është </w:t>
      </w:r>
      <w:r w:rsidR="00A9244B" w:rsidRPr="00344EA5">
        <w:rPr>
          <w:rFonts w:eastAsia="Times New Roman"/>
          <w:color w:val="000000"/>
        </w:rPr>
        <w:t>89.77</w:t>
      </w:r>
      <w:r w:rsidR="00910F59" w:rsidRPr="00344EA5">
        <w:rPr>
          <w:rFonts w:eastAsia="Times New Roman"/>
          <w:color w:val="000000"/>
        </w:rPr>
        <w:t>%</w:t>
      </w:r>
      <w:r w:rsidRPr="00344EA5">
        <w:rPr>
          <w:rFonts w:eastAsia="Times New Roman"/>
          <w:color w:val="000000"/>
        </w:rPr>
        <w:t xml:space="preserve"> </w:t>
      </w:r>
      <w:r w:rsidRPr="00344EA5">
        <w:t>në</w:t>
      </w:r>
      <w:r w:rsidR="000F6A17" w:rsidRPr="00344EA5">
        <w:t xml:space="preserve"> periudhën </w:t>
      </w:r>
      <w:r w:rsidR="002B682A" w:rsidRPr="00344EA5">
        <w:t xml:space="preserve">janar-mars </w:t>
      </w:r>
      <w:r w:rsidRPr="00344EA5">
        <w:t>202</w:t>
      </w:r>
      <w:r w:rsidR="00A9244B" w:rsidRPr="00344EA5">
        <w:t>4</w:t>
      </w:r>
      <w:r w:rsidRPr="00344EA5">
        <w:t xml:space="preserve"> (shuma </w:t>
      </w:r>
      <w:r w:rsidR="00A9244B" w:rsidRPr="00344EA5">
        <w:rPr>
          <w:rFonts w:eastAsia="Times New Roman"/>
          <w:color w:val="000000"/>
        </w:rPr>
        <w:t>13,212,457.00</w:t>
      </w:r>
      <w:r w:rsidR="00910F59" w:rsidRPr="00344EA5">
        <w:rPr>
          <w:rFonts w:eastAsia="Times New Roman"/>
          <w:color w:val="000000"/>
        </w:rPr>
        <w:t xml:space="preserve"> </w:t>
      </w:r>
      <w:r w:rsidRPr="00344EA5">
        <w:rPr>
          <w:rFonts w:eastAsia="Times New Roman"/>
          <w:color w:val="000000"/>
        </w:rPr>
        <w:t>€</w:t>
      </w:r>
      <w:r w:rsidRPr="00344EA5">
        <w:t>). Në raport</w:t>
      </w:r>
      <w:r w:rsidR="000F6A17" w:rsidRPr="00344EA5">
        <w:t xml:space="preserve"> me vitin paraprak buxheti nga </w:t>
      </w:r>
      <w:r w:rsidRPr="00344EA5">
        <w:t xml:space="preserve">GQ është </w:t>
      </w:r>
      <w:r w:rsidR="00A9244B" w:rsidRPr="00344EA5">
        <w:t>13.14</w:t>
      </w:r>
      <w:r w:rsidRPr="00344EA5">
        <w:t xml:space="preserve">%  më i </w:t>
      </w:r>
      <w:r w:rsidR="00910F59" w:rsidRPr="00344EA5">
        <w:t>lart</w:t>
      </w:r>
      <w:r w:rsidRPr="00344EA5">
        <w:t>.</w:t>
      </w:r>
      <w:r w:rsidR="000F6A17" w:rsidRPr="00344EA5">
        <w:t xml:space="preserve"> </w:t>
      </w:r>
    </w:p>
    <w:p w:rsidR="007A4FBC" w:rsidRPr="00344EA5" w:rsidRDefault="007A4FBC" w:rsidP="007A4FBC">
      <w:pPr>
        <w:ind w:left="360"/>
      </w:pPr>
    </w:p>
    <w:p w:rsidR="00921001" w:rsidRPr="00344EA5" w:rsidRDefault="00E90D31" w:rsidP="001A2F18">
      <w:pPr>
        <w:pStyle w:val="ListParagraph"/>
        <w:numPr>
          <w:ilvl w:val="1"/>
          <w:numId w:val="20"/>
        </w:numPr>
        <w:rPr>
          <w:b/>
        </w:rPr>
      </w:pPr>
      <w:r w:rsidRPr="00344EA5">
        <w:rPr>
          <w:b/>
        </w:rPr>
        <w:t xml:space="preserve">Granti I </w:t>
      </w:r>
      <w:r w:rsidR="00F83C7F" w:rsidRPr="00344EA5">
        <w:rPr>
          <w:b/>
        </w:rPr>
        <w:t>të hyrave</w:t>
      </w:r>
      <w:r w:rsidRPr="00344EA5">
        <w:rPr>
          <w:b/>
        </w:rPr>
        <w:t xml:space="preserve"> vetanake</w:t>
      </w:r>
    </w:p>
    <w:p w:rsidR="00361EEE" w:rsidRPr="00344EA5" w:rsidRDefault="00361EEE" w:rsidP="00361EEE">
      <w:r w:rsidRPr="00344EA5">
        <w:t xml:space="preserve">Të hyrat vetanake të komunës gjatë tremujorit të parë, janë arkëtuar në vlerën e përgjithshme vjetore </w:t>
      </w:r>
      <w:r w:rsidR="0006728C" w:rsidRPr="00344EA5">
        <w:t>23.83</w:t>
      </w:r>
      <w:r w:rsidRPr="00344EA5">
        <w:t xml:space="preserve"> %, ndërsa kanë shënuar rënie prej </w:t>
      </w:r>
      <w:r w:rsidR="0006728C" w:rsidRPr="00344EA5">
        <w:t>3.22</w:t>
      </w:r>
      <w:r w:rsidRPr="00344EA5">
        <w:t xml:space="preserve"> % krahasuar me periudhën e njëjtë të vitit paraprak.</w:t>
      </w:r>
    </w:p>
    <w:p w:rsidR="00F83C7F" w:rsidRPr="00344EA5" w:rsidRDefault="00F83C7F" w:rsidP="00F83C7F">
      <w:r w:rsidRPr="00344EA5">
        <w:t>Grumbullimi i të hyrave buxhetore gjatë këtij tremujori</w:t>
      </w:r>
      <w:r w:rsidR="006A71C2" w:rsidRPr="00344EA5">
        <w:t xml:space="preserve"> kanë arritur shumën prej </w:t>
      </w:r>
      <w:r w:rsidR="0006728C" w:rsidRPr="00344EA5">
        <w:rPr>
          <w:rFonts w:eastAsia="Times New Roman"/>
          <w:color w:val="000000"/>
        </w:rPr>
        <w:t>331,202.72</w:t>
      </w:r>
      <w:r w:rsidR="006A71C2" w:rsidRPr="00344EA5">
        <w:rPr>
          <w:rFonts w:eastAsia="Times New Roman"/>
          <w:color w:val="000000"/>
        </w:rPr>
        <w:t xml:space="preserve"> </w:t>
      </w:r>
      <w:r w:rsidR="006A71C2" w:rsidRPr="00344EA5">
        <w:t xml:space="preserve">€ </w:t>
      </w:r>
      <w:r w:rsidR="00CD63F4" w:rsidRPr="00344EA5">
        <w:t xml:space="preserve"> </w:t>
      </w:r>
      <w:r w:rsidR="006A71C2" w:rsidRPr="00344EA5">
        <w:t>(</w:t>
      </w:r>
      <w:r w:rsidR="0006728C" w:rsidRPr="00344EA5">
        <w:t>23.83</w:t>
      </w:r>
      <w:r w:rsidR="006A71C2" w:rsidRPr="00344EA5">
        <w:t xml:space="preserve"> %) e buxhetit total në këtë periudhë</w:t>
      </w:r>
      <w:r w:rsidRPr="00344EA5">
        <w:t>,</w:t>
      </w:r>
      <w:r w:rsidR="00CD63F4" w:rsidRPr="00344EA5">
        <w:t xml:space="preserve"> </w:t>
      </w:r>
      <w:r w:rsidRPr="00344EA5">
        <w:t xml:space="preserve">të hyrat tatimore dhe jotatimore kanë shënuar një rënie prej </w:t>
      </w:r>
      <w:r w:rsidR="0006728C" w:rsidRPr="00344EA5">
        <w:t>3.22</w:t>
      </w:r>
      <w:r w:rsidR="00CD63F4" w:rsidRPr="00344EA5">
        <w:t>%</w:t>
      </w:r>
      <w:r w:rsidRPr="00344EA5">
        <w:t xml:space="preserve"> që korrespondon me </w:t>
      </w:r>
      <w:r w:rsidR="0006728C" w:rsidRPr="00344EA5">
        <w:t>11,016.17</w:t>
      </w:r>
      <w:r w:rsidR="00CD63F4" w:rsidRPr="00344EA5">
        <w:t xml:space="preserve"> </w:t>
      </w:r>
      <w:r w:rsidRPr="00344EA5">
        <w:t>€ më pak në krahasuar me tremujorin e vitit paraprak.</w:t>
      </w:r>
    </w:p>
    <w:p w:rsidR="00B421BC" w:rsidRPr="00344EA5" w:rsidRDefault="00B421BC" w:rsidP="00B421BC">
      <w:pPr>
        <w:ind w:firstLine="720"/>
      </w:pPr>
    </w:p>
    <w:p w:rsidR="00B421BC" w:rsidRPr="00344EA5" w:rsidRDefault="00B421BC" w:rsidP="001A2F18">
      <w:pPr>
        <w:pStyle w:val="ListParagraph"/>
        <w:numPr>
          <w:ilvl w:val="1"/>
          <w:numId w:val="20"/>
        </w:numPr>
        <w:spacing w:line="276" w:lineRule="auto"/>
        <w:rPr>
          <w:b/>
        </w:rPr>
      </w:pPr>
      <w:r w:rsidRPr="00344EA5">
        <w:rPr>
          <w:b/>
        </w:rPr>
        <w:t>Të hyrat vetanake të bartura</w:t>
      </w:r>
    </w:p>
    <w:p w:rsidR="00B421BC" w:rsidRPr="00344EA5" w:rsidRDefault="00B421BC" w:rsidP="00B421BC">
      <w:pPr>
        <w:spacing w:line="276" w:lineRule="auto"/>
      </w:pPr>
      <w:r w:rsidRPr="00344EA5">
        <w:t xml:space="preserve">Buxheti nga THV të bartura </w:t>
      </w:r>
      <w:r w:rsidR="006A71C2" w:rsidRPr="00344EA5">
        <w:t>t</w:t>
      </w:r>
      <w:r w:rsidR="00A9244B" w:rsidRPr="00344EA5">
        <w:t>ë vitit 2023</w:t>
      </w:r>
      <w:r w:rsidRPr="00344EA5">
        <w:t xml:space="preserve"> gjatë periudhës </w:t>
      </w:r>
      <w:r w:rsidR="00E255C3" w:rsidRPr="00344EA5">
        <w:t>Janar</w:t>
      </w:r>
      <w:r w:rsidRPr="00344EA5">
        <w:t>-</w:t>
      </w:r>
      <w:r w:rsidR="00E255C3" w:rsidRPr="00344EA5">
        <w:t>Mars</w:t>
      </w:r>
      <w:r w:rsidR="00A9244B" w:rsidRPr="00344EA5">
        <w:t xml:space="preserve"> 2024</w:t>
      </w:r>
      <w:r w:rsidRPr="00344EA5">
        <w:t xml:space="preserve"> nuk është bartur në SIMFK   </w:t>
      </w:r>
    </w:p>
    <w:p w:rsidR="00B421BC" w:rsidRPr="00344EA5" w:rsidRDefault="00B421BC" w:rsidP="00B421BC">
      <w:pPr>
        <w:spacing w:line="276" w:lineRule="auto"/>
        <w:rPr>
          <w:rFonts w:eastAsia="Times New Roman"/>
        </w:rPr>
      </w:pPr>
    </w:p>
    <w:p w:rsidR="00B421BC" w:rsidRPr="00344EA5" w:rsidRDefault="00B421BC" w:rsidP="00B421BC">
      <w:pPr>
        <w:spacing w:line="276" w:lineRule="auto"/>
        <w:rPr>
          <w:rFonts w:eastAsia="Times New Roman"/>
        </w:rPr>
      </w:pPr>
      <w:r w:rsidRPr="00344EA5">
        <w:rPr>
          <w:rFonts w:eastAsia="Times New Roman"/>
        </w:rPr>
        <w:t xml:space="preserve">Përveç Grantit Qeveritar dhe THV si burime të rregullta të financimit, si burim të financimit në këtë periudhë  kemi edhe donacionet  e brendshme të bartura, participimet e qytetarëve dhe grante tjera siq janë : </w:t>
      </w:r>
    </w:p>
    <w:p w:rsidR="00876AF3" w:rsidRPr="00344EA5" w:rsidRDefault="00B421BC" w:rsidP="00876AF3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344EA5">
        <w:rPr>
          <w:b/>
        </w:rPr>
        <w:t xml:space="preserve">Granti i donatorëve të brendshëm - Participimi i qytetarëve  </w:t>
      </w:r>
      <w:r w:rsidRPr="00344EA5">
        <w:t xml:space="preserve">në shumën prej </w:t>
      </w:r>
      <w:r w:rsidR="00A9244B" w:rsidRPr="00344EA5">
        <w:rPr>
          <w:rFonts w:eastAsia="Times New Roman"/>
          <w:color w:val="000000"/>
        </w:rPr>
        <w:t>48,757.94</w:t>
      </w:r>
      <w:r w:rsidRPr="00344EA5">
        <w:rPr>
          <w:rFonts w:eastAsia="Times New Roman"/>
          <w:color w:val="000000"/>
        </w:rPr>
        <w:t xml:space="preserve"> </w:t>
      </w:r>
      <w:r w:rsidRPr="00344EA5">
        <w:t>€, në raport me vitin paraprak buxheti nga</w:t>
      </w:r>
      <w:r w:rsidRPr="00344EA5">
        <w:rPr>
          <w:b/>
        </w:rPr>
        <w:t xml:space="preserve"> </w:t>
      </w:r>
      <w:r w:rsidR="00CD63F4" w:rsidRPr="00344EA5">
        <w:t>ky grant</w:t>
      </w:r>
      <w:r w:rsidRPr="00344EA5">
        <w:rPr>
          <w:b/>
        </w:rPr>
        <w:t xml:space="preserve"> </w:t>
      </w:r>
      <w:r w:rsidRPr="00344EA5">
        <w:t xml:space="preserve">është </w:t>
      </w:r>
      <w:r w:rsidRPr="00344EA5">
        <w:rPr>
          <w:b/>
        </w:rPr>
        <w:t xml:space="preserve"> </w:t>
      </w:r>
      <w:r w:rsidR="00A9244B" w:rsidRPr="00344EA5">
        <w:rPr>
          <w:b/>
        </w:rPr>
        <w:t>55.62</w:t>
      </w:r>
      <w:r w:rsidRPr="00344EA5">
        <w:rPr>
          <w:b/>
        </w:rPr>
        <w:t xml:space="preserve"> </w:t>
      </w:r>
      <w:r w:rsidRPr="00344EA5">
        <w:t xml:space="preserve">%  </w:t>
      </w:r>
      <w:r w:rsidR="00CD63F4" w:rsidRPr="00344EA5">
        <w:t xml:space="preserve">(shuma </w:t>
      </w:r>
      <w:r w:rsidR="00A9244B" w:rsidRPr="00344EA5">
        <w:t>17,425.82</w:t>
      </w:r>
      <w:r w:rsidR="00CD63F4" w:rsidRPr="00344EA5">
        <w:t xml:space="preserve">€) </w:t>
      </w:r>
      <w:r w:rsidRPr="00344EA5">
        <w:t>më i lartë se në vitin paraprak</w:t>
      </w:r>
      <w:r w:rsidR="00876AF3" w:rsidRPr="00344EA5">
        <w:t>,</w:t>
      </w:r>
      <w:r w:rsidR="00876AF3" w:rsidRPr="00344EA5">
        <w:rPr>
          <w:rFonts w:eastAsia="Times New Roman"/>
          <w:color w:val="000000"/>
        </w:rPr>
        <w:t xml:space="preserve"> mjete këto të bartura nga viti 2023.</w:t>
      </w:r>
    </w:p>
    <w:p w:rsidR="00B421BC" w:rsidRPr="00344EA5" w:rsidRDefault="00B421BC" w:rsidP="00C6502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344EA5">
        <w:rPr>
          <w:b/>
        </w:rPr>
        <w:t xml:space="preserve">Grante tjera të jashtme - Donacion i jashtëm </w:t>
      </w:r>
      <w:r w:rsidRPr="00344EA5">
        <w:t xml:space="preserve">në shumën prej </w:t>
      </w:r>
      <w:r w:rsidRPr="00344EA5">
        <w:rPr>
          <w:rFonts w:eastAsia="Times New Roman"/>
          <w:color w:val="000000"/>
        </w:rPr>
        <w:t xml:space="preserve">18,341.33 €, mjete këto të </w:t>
      </w:r>
      <w:r w:rsidR="00876AF3" w:rsidRPr="00344EA5">
        <w:rPr>
          <w:rFonts w:eastAsia="Times New Roman"/>
          <w:color w:val="000000"/>
        </w:rPr>
        <w:t>bartura nga viti 2023</w:t>
      </w:r>
      <w:r w:rsidRPr="00344EA5">
        <w:rPr>
          <w:rFonts w:eastAsia="Times New Roman"/>
          <w:color w:val="000000"/>
        </w:rPr>
        <w:t>.</w:t>
      </w:r>
    </w:p>
    <w:p w:rsidR="00C46B4F" w:rsidRDefault="00C46B4F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Pr="00344EA5" w:rsidRDefault="007F3FCC" w:rsidP="00F83C7F">
      <w:pPr>
        <w:rPr>
          <w:b/>
        </w:rPr>
      </w:pPr>
    </w:p>
    <w:p w:rsidR="00F83C7F" w:rsidRPr="00344EA5" w:rsidRDefault="00F83C7F" w:rsidP="001A2F18">
      <w:pPr>
        <w:pStyle w:val="ListParagraph"/>
        <w:numPr>
          <w:ilvl w:val="1"/>
          <w:numId w:val="20"/>
        </w:numPr>
      </w:pPr>
      <w:r w:rsidRPr="00344EA5">
        <w:rPr>
          <w:b/>
        </w:rPr>
        <w:t>Performanca e shpenzimeve</w:t>
      </w:r>
    </w:p>
    <w:p w:rsidR="00B03145" w:rsidRPr="00344EA5" w:rsidRDefault="00B03145" w:rsidP="00B03145">
      <w:pPr>
        <w:ind w:left="360"/>
      </w:pPr>
    </w:p>
    <w:p w:rsidR="0028688D" w:rsidRPr="00344EA5" w:rsidRDefault="00F83C7F" w:rsidP="00F83C7F">
      <w:r w:rsidRPr="00344EA5">
        <w:t xml:space="preserve"> Shpenzimet buxhetore</w:t>
      </w:r>
      <w:r w:rsidR="00023B94" w:rsidRPr="00344EA5">
        <w:t xml:space="preserve"> në periudhën </w:t>
      </w:r>
      <w:r w:rsidR="00E255C3" w:rsidRPr="00344EA5">
        <w:t>Janar</w:t>
      </w:r>
      <w:r w:rsidR="00023B94" w:rsidRPr="00344EA5">
        <w:t>-</w:t>
      </w:r>
      <w:r w:rsidR="00E255C3" w:rsidRPr="00344EA5">
        <w:t>Mars</w:t>
      </w:r>
      <w:r w:rsidR="00023B94" w:rsidRPr="00344EA5">
        <w:t xml:space="preserve"> 202</w:t>
      </w:r>
      <w:r w:rsidR="00876AF3" w:rsidRPr="00344EA5">
        <w:t>4</w:t>
      </w:r>
      <w:r w:rsidR="00023B94" w:rsidRPr="00344EA5">
        <w:t xml:space="preserve"> në shumën prej </w:t>
      </w:r>
      <w:r w:rsidR="00D315A4" w:rsidRPr="00344EA5">
        <w:t>3,082,783.27</w:t>
      </w:r>
      <w:r w:rsidR="00023B94" w:rsidRPr="00344EA5">
        <w:rPr>
          <w:b/>
        </w:rPr>
        <w:t xml:space="preserve"> € </w:t>
      </w:r>
      <w:r w:rsidR="00023B94" w:rsidRPr="00344EA5">
        <w:t xml:space="preserve">krahasuar me shpenzimet  për periudhën e </w:t>
      </w:r>
      <w:r w:rsidR="000F6A17" w:rsidRPr="00344EA5">
        <w:t>njëjtë</w:t>
      </w:r>
      <w:r w:rsidR="00876AF3" w:rsidRPr="00344EA5">
        <w:t xml:space="preserve"> të vitit 2023</w:t>
      </w:r>
      <w:r w:rsidR="007B400C" w:rsidRPr="00344EA5">
        <w:t xml:space="preserve"> në shumën prej </w:t>
      </w:r>
      <w:r w:rsidR="00876AF3" w:rsidRPr="00344EA5">
        <w:rPr>
          <w:color w:val="000000"/>
        </w:rPr>
        <w:t>2,238,489.97</w:t>
      </w:r>
      <w:r w:rsidR="00023B94" w:rsidRPr="00344EA5">
        <w:rPr>
          <w:color w:val="000000"/>
        </w:rPr>
        <w:t xml:space="preserve"> </w:t>
      </w:r>
      <w:r w:rsidR="00023B94" w:rsidRPr="00344EA5">
        <w:t xml:space="preserve">€ </w:t>
      </w:r>
      <w:r w:rsidR="00023B94" w:rsidRPr="00344EA5">
        <w:rPr>
          <w:b/>
          <w:bCs/>
        </w:rPr>
        <w:t xml:space="preserve"> </w:t>
      </w:r>
      <w:r w:rsidR="00023B94" w:rsidRPr="00344EA5">
        <w:t xml:space="preserve">janë më të larta për </w:t>
      </w:r>
      <w:r w:rsidR="00D315A4" w:rsidRPr="00344EA5">
        <w:t>37.72</w:t>
      </w:r>
      <w:r w:rsidR="00023B94" w:rsidRPr="00344EA5">
        <w:t xml:space="preserve"> % .</w:t>
      </w:r>
      <w:r w:rsidRPr="00344EA5">
        <w:t xml:space="preserve"> Ndikim në rritjen </w:t>
      </w:r>
      <w:r w:rsidR="00C46B4F" w:rsidRPr="00344EA5">
        <w:t xml:space="preserve">e shpenzimeve ka pasur </w:t>
      </w:r>
      <w:r w:rsidRPr="00344EA5">
        <w:t xml:space="preserve">kategoria e shpenzimeve </w:t>
      </w:r>
      <w:r w:rsidR="00876AF3" w:rsidRPr="00344EA5">
        <w:t>kapitale (rritje në kryerjen e punëve) dhe kategoria e subvencioneve dhe transfereve (pagesat e obligimeve lindje dhe varrime dhe subvencionimi i bujqëve)</w:t>
      </w:r>
      <w:r w:rsidRPr="00344EA5">
        <w:t>.</w:t>
      </w:r>
    </w:p>
    <w:p w:rsidR="007B400C" w:rsidRPr="00344EA5" w:rsidRDefault="007B400C" w:rsidP="007B400C">
      <w:pPr>
        <w:pStyle w:val="NoSpacing"/>
        <w:rPr>
          <w:sz w:val="22"/>
          <w:szCs w:val="22"/>
        </w:rPr>
      </w:pPr>
    </w:p>
    <w:p w:rsidR="007B400C" w:rsidRPr="00344EA5" w:rsidRDefault="007B400C" w:rsidP="007B400C">
      <w:pPr>
        <w:pStyle w:val="NoSpacing"/>
        <w:rPr>
          <w:sz w:val="22"/>
          <w:szCs w:val="22"/>
        </w:rPr>
      </w:pPr>
      <w:r w:rsidRPr="00344EA5">
        <w:rPr>
          <w:sz w:val="22"/>
          <w:szCs w:val="22"/>
        </w:rPr>
        <w:t xml:space="preserve">Buxheti  i shpenzuar  në  periudhën  </w:t>
      </w:r>
      <w:r w:rsidR="00E255C3" w:rsidRPr="00344EA5">
        <w:rPr>
          <w:sz w:val="22"/>
          <w:szCs w:val="22"/>
        </w:rPr>
        <w:t>Janar</w:t>
      </w:r>
      <w:r w:rsidRPr="00344EA5">
        <w:rPr>
          <w:sz w:val="22"/>
          <w:szCs w:val="22"/>
        </w:rPr>
        <w:t>-</w:t>
      </w:r>
      <w:r w:rsidR="00E255C3" w:rsidRPr="00344EA5">
        <w:rPr>
          <w:sz w:val="22"/>
          <w:szCs w:val="22"/>
        </w:rPr>
        <w:t>Mars</w:t>
      </w:r>
      <w:r w:rsidRPr="00344EA5">
        <w:rPr>
          <w:sz w:val="22"/>
          <w:szCs w:val="22"/>
        </w:rPr>
        <w:t xml:space="preserve">  202</w:t>
      </w:r>
      <w:r w:rsidR="00876AF3" w:rsidRPr="00344EA5">
        <w:rPr>
          <w:sz w:val="22"/>
          <w:szCs w:val="22"/>
        </w:rPr>
        <w:t>4</w:t>
      </w:r>
      <w:r w:rsidRPr="00344EA5">
        <w:rPr>
          <w:sz w:val="22"/>
          <w:szCs w:val="22"/>
        </w:rPr>
        <w:t xml:space="preserve">  në shumën prej </w:t>
      </w:r>
      <w:r w:rsidR="00D315A4" w:rsidRPr="00344EA5">
        <w:t>3,082,783.27</w:t>
      </w:r>
      <w:r w:rsidR="00C46B4F" w:rsidRPr="00344EA5">
        <w:rPr>
          <w:b/>
        </w:rPr>
        <w:t xml:space="preserve"> </w:t>
      </w:r>
      <w:r w:rsidRPr="00344EA5">
        <w:rPr>
          <w:b/>
          <w:sz w:val="22"/>
          <w:szCs w:val="22"/>
        </w:rPr>
        <w:t>€</w:t>
      </w:r>
      <w:r w:rsidRPr="00344EA5">
        <w:rPr>
          <w:sz w:val="22"/>
          <w:szCs w:val="22"/>
        </w:rPr>
        <w:t xml:space="preserve">  është  </w:t>
      </w:r>
      <w:r w:rsidR="00876AF3" w:rsidRPr="00344EA5">
        <w:rPr>
          <w:sz w:val="22"/>
          <w:szCs w:val="22"/>
        </w:rPr>
        <w:t>20.95</w:t>
      </w:r>
      <w:r w:rsidRPr="00344EA5">
        <w:rPr>
          <w:sz w:val="22"/>
          <w:szCs w:val="22"/>
        </w:rPr>
        <w:t xml:space="preserve"> </w:t>
      </w:r>
      <w:r w:rsidRPr="00344EA5">
        <w:rPr>
          <w:b/>
          <w:sz w:val="22"/>
          <w:szCs w:val="22"/>
        </w:rPr>
        <w:t>%</w:t>
      </w:r>
      <w:r w:rsidRPr="00344EA5">
        <w:rPr>
          <w:sz w:val="22"/>
          <w:szCs w:val="22"/>
        </w:rPr>
        <w:t xml:space="preserve"> e buxhetit në SIMFK  </w:t>
      </w:r>
      <w:r w:rsidR="00164417" w:rsidRPr="00344EA5">
        <w:t xml:space="preserve">krahasuar me </w:t>
      </w:r>
      <w:r w:rsidR="00876AF3" w:rsidRPr="00344EA5">
        <w:t>shum</w:t>
      </w:r>
      <w:r w:rsidR="00164417" w:rsidRPr="00344EA5">
        <w:t xml:space="preserve">ën e përgjithshme të buxhetuar për </w:t>
      </w:r>
      <w:r w:rsidR="00C46B4F" w:rsidRPr="00344EA5">
        <w:t>vitin</w:t>
      </w:r>
      <w:r w:rsidR="00164417" w:rsidRPr="00344EA5">
        <w:t xml:space="preserve"> 202</w:t>
      </w:r>
      <w:r w:rsidR="00876AF3" w:rsidRPr="00344EA5">
        <w:t>4</w:t>
      </w:r>
      <w:r w:rsidR="00164417" w:rsidRPr="00344EA5">
        <w:t>.</w:t>
      </w:r>
      <w:r w:rsidRPr="00344EA5">
        <w:rPr>
          <w:sz w:val="22"/>
          <w:szCs w:val="22"/>
        </w:rPr>
        <w:t xml:space="preserve"> Nga Granti qeveritar janë shpenzuar </w:t>
      </w:r>
      <w:r w:rsidR="00D315A4" w:rsidRPr="00344EA5">
        <w:rPr>
          <w:color w:val="000000"/>
        </w:rPr>
        <w:t>3,006,181.83</w:t>
      </w:r>
      <w:r w:rsidRPr="00344EA5">
        <w:rPr>
          <w:sz w:val="22"/>
          <w:szCs w:val="22"/>
        </w:rPr>
        <w:t>€  (</w:t>
      </w:r>
      <w:r w:rsidR="00876AF3" w:rsidRPr="00344EA5">
        <w:rPr>
          <w:color w:val="000000"/>
        </w:rPr>
        <w:t>22.76</w:t>
      </w:r>
      <w:r w:rsidRPr="00344EA5">
        <w:rPr>
          <w:color w:val="000000"/>
        </w:rPr>
        <w:t xml:space="preserve"> </w:t>
      </w:r>
      <w:r w:rsidR="00B724CF" w:rsidRPr="00344EA5">
        <w:rPr>
          <w:sz w:val="22"/>
          <w:szCs w:val="22"/>
        </w:rPr>
        <w:t>% në raport me buxhetin nga g</w:t>
      </w:r>
      <w:r w:rsidRPr="00344EA5">
        <w:rPr>
          <w:sz w:val="22"/>
          <w:szCs w:val="22"/>
        </w:rPr>
        <w:t xml:space="preserve">ranti ), nga </w:t>
      </w:r>
      <w:r w:rsidR="00876AF3" w:rsidRPr="00344EA5">
        <w:rPr>
          <w:sz w:val="22"/>
          <w:szCs w:val="22"/>
        </w:rPr>
        <w:t>të hyrat vetanake janë shpenzuar</w:t>
      </w:r>
      <w:r w:rsidRPr="00344EA5">
        <w:rPr>
          <w:sz w:val="22"/>
          <w:szCs w:val="22"/>
        </w:rPr>
        <w:t xml:space="preserve"> </w:t>
      </w:r>
      <w:r w:rsidR="00876AF3" w:rsidRPr="00344EA5">
        <w:rPr>
          <w:sz w:val="22"/>
          <w:szCs w:val="22"/>
        </w:rPr>
        <w:t>64,614.93</w:t>
      </w:r>
      <w:r w:rsidRPr="00344EA5">
        <w:rPr>
          <w:sz w:val="22"/>
          <w:szCs w:val="22"/>
        </w:rPr>
        <w:t xml:space="preserve"> € (</w:t>
      </w:r>
      <w:r w:rsidR="00B724CF" w:rsidRPr="00344EA5">
        <w:rPr>
          <w:sz w:val="22"/>
          <w:szCs w:val="22"/>
        </w:rPr>
        <w:t>4.50</w:t>
      </w:r>
      <w:r w:rsidRPr="00344EA5">
        <w:rPr>
          <w:sz w:val="22"/>
          <w:szCs w:val="22"/>
        </w:rPr>
        <w:t xml:space="preserve">% në raport me buxhetin nga </w:t>
      </w:r>
      <w:r w:rsidR="00B724CF" w:rsidRPr="00344EA5">
        <w:rPr>
          <w:sz w:val="22"/>
          <w:szCs w:val="22"/>
        </w:rPr>
        <w:t>granti</w:t>
      </w:r>
      <w:r w:rsidRPr="00344EA5">
        <w:rPr>
          <w:sz w:val="22"/>
          <w:szCs w:val="22"/>
        </w:rPr>
        <w:t>)</w:t>
      </w:r>
      <w:r w:rsidR="00B724CF" w:rsidRPr="00344EA5">
        <w:rPr>
          <w:sz w:val="22"/>
          <w:szCs w:val="22"/>
        </w:rPr>
        <w:t>, nga donacionet e brendshme janë shpenzuar 11,986.50 € (24.58% në raport me buxhetin nga granti)</w:t>
      </w:r>
      <w:r w:rsidRPr="00344EA5">
        <w:rPr>
          <w:sz w:val="22"/>
          <w:szCs w:val="22"/>
        </w:rPr>
        <w:t>.</w:t>
      </w:r>
    </w:p>
    <w:p w:rsidR="007B400C" w:rsidRPr="00344EA5" w:rsidRDefault="007B400C" w:rsidP="007B400C">
      <w:pPr>
        <w:pStyle w:val="NoSpacing"/>
        <w:rPr>
          <w:sz w:val="22"/>
          <w:szCs w:val="22"/>
        </w:rPr>
      </w:pPr>
    </w:p>
    <w:p w:rsidR="007B400C" w:rsidRPr="00344EA5" w:rsidRDefault="007B400C" w:rsidP="007B400C">
      <w:pPr>
        <w:pStyle w:val="NoSpacing"/>
        <w:rPr>
          <w:sz w:val="22"/>
          <w:szCs w:val="22"/>
        </w:rPr>
      </w:pPr>
      <w:r w:rsidRPr="00344EA5">
        <w:rPr>
          <w:sz w:val="22"/>
          <w:szCs w:val="22"/>
        </w:rPr>
        <w:t xml:space="preserve">Ndërsa nga totali i buxhetit të  shpenzuar  në këtë periudhë në shumën prej  </w:t>
      </w:r>
      <w:r w:rsidR="00D315A4" w:rsidRPr="00344EA5">
        <w:t>3,082,783.27</w:t>
      </w:r>
      <w:r w:rsidR="00C46B4F" w:rsidRPr="00344EA5">
        <w:rPr>
          <w:b/>
        </w:rPr>
        <w:t xml:space="preserve"> </w:t>
      </w:r>
      <w:r w:rsidRPr="00344EA5">
        <w:rPr>
          <w:sz w:val="22"/>
          <w:szCs w:val="22"/>
        </w:rPr>
        <w:t xml:space="preserve">€  nga granti  qeveritar  janë shpenzuar  </w:t>
      </w:r>
      <w:r w:rsidR="00B724CF" w:rsidRPr="00344EA5">
        <w:rPr>
          <w:sz w:val="22"/>
          <w:szCs w:val="22"/>
        </w:rPr>
        <w:t>97.52</w:t>
      </w:r>
      <w:r w:rsidRPr="00344EA5">
        <w:rPr>
          <w:sz w:val="22"/>
          <w:szCs w:val="22"/>
        </w:rPr>
        <w:t>%</w:t>
      </w:r>
      <w:r w:rsidR="00B724CF" w:rsidRPr="00344EA5">
        <w:rPr>
          <w:sz w:val="22"/>
          <w:szCs w:val="22"/>
        </w:rPr>
        <w:t xml:space="preserve"> , nga të hyrat vetanake 2.10% dhe </w:t>
      </w:r>
      <w:r w:rsidRPr="00344EA5">
        <w:rPr>
          <w:sz w:val="22"/>
          <w:szCs w:val="22"/>
        </w:rPr>
        <w:t xml:space="preserve">nga </w:t>
      </w:r>
      <w:r w:rsidR="00B724CF" w:rsidRPr="00344EA5">
        <w:rPr>
          <w:sz w:val="22"/>
          <w:szCs w:val="22"/>
        </w:rPr>
        <w:t xml:space="preserve">donacionet e brendshme </w:t>
      </w:r>
      <w:r w:rsidR="00C46B4F" w:rsidRPr="00344EA5">
        <w:rPr>
          <w:sz w:val="22"/>
          <w:szCs w:val="22"/>
        </w:rPr>
        <w:t>0.</w:t>
      </w:r>
      <w:r w:rsidR="00B724CF" w:rsidRPr="00344EA5">
        <w:rPr>
          <w:sz w:val="22"/>
          <w:szCs w:val="22"/>
        </w:rPr>
        <w:t>39</w:t>
      </w:r>
      <w:r w:rsidRPr="00344EA5">
        <w:rPr>
          <w:sz w:val="22"/>
          <w:szCs w:val="22"/>
        </w:rPr>
        <w:t xml:space="preserve"> %. Krahasuar me vitin 202</w:t>
      </w:r>
      <w:r w:rsidR="00B724CF" w:rsidRPr="00344EA5">
        <w:rPr>
          <w:sz w:val="22"/>
          <w:szCs w:val="22"/>
        </w:rPr>
        <w:t>3</w:t>
      </w:r>
      <w:r w:rsidRPr="00344EA5">
        <w:rPr>
          <w:sz w:val="22"/>
          <w:szCs w:val="22"/>
        </w:rPr>
        <w:t xml:space="preserve"> , shpenzimet për këtë  periudhë janë më të larta  për  </w:t>
      </w:r>
      <w:r w:rsidR="00D315A4" w:rsidRPr="00344EA5">
        <w:rPr>
          <w:sz w:val="22"/>
          <w:szCs w:val="22"/>
        </w:rPr>
        <w:t>37.72</w:t>
      </w:r>
      <w:r w:rsidRPr="00344EA5">
        <w:rPr>
          <w:sz w:val="22"/>
          <w:szCs w:val="22"/>
        </w:rPr>
        <w:t xml:space="preserve"> % .</w:t>
      </w:r>
    </w:p>
    <w:p w:rsidR="00B03145" w:rsidRPr="00344EA5" w:rsidRDefault="00B03145" w:rsidP="00F83C7F"/>
    <w:p w:rsidR="00697A3D" w:rsidRPr="00344EA5" w:rsidRDefault="00697A3D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për paga dhe meditje</w:t>
      </w:r>
      <w:r w:rsidRPr="00344EA5">
        <w:t xml:space="preserve"> gjatë këtij tremujori, </w:t>
      </w:r>
      <w:r w:rsidR="005175A2" w:rsidRPr="00344EA5">
        <w:t>shënuan</w:t>
      </w:r>
      <w:r w:rsidRPr="00344EA5">
        <w:t xml:space="preserve"> shpenzimin prej </w:t>
      </w:r>
      <w:r w:rsidR="00D315A4" w:rsidRPr="00344EA5">
        <w:rPr>
          <w:color w:val="000000"/>
        </w:rPr>
        <w:t>1,999,702.68</w:t>
      </w:r>
      <w:r w:rsidRPr="00344EA5">
        <w:t>€, duke arritur kështu normën e ekzekutimit në 25.</w:t>
      </w:r>
      <w:r w:rsidR="00B724CF" w:rsidRPr="00344EA5">
        <w:t>2</w:t>
      </w:r>
      <w:r w:rsidRPr="00344EA5">
        <w:t>0 % krahasuar me vlerën e përgjithshme të buxhetuar për këtë kategori. Shpenzimet e pagave gja</w:t>
      </w:r>
      <w:r w:rsidR="005175A2" w:rsidRPr="00344EA5">
        <w:t>të periudhës raportuese, paraqesin</w:t>
      </w:r>
      <w:r w:rsidRPr="00344EA5">
        <w:t xml:space="preserve"> një rritje prej </w:t>
      </w:r>
      <w:r w:rsidR="000A22E5">
        <w:t>15.23</w:t>
      </w:r>
      <w:r w:rsidRPr="00344EA5">
        <w:t xml:space="preserve">%, apo rreth </w:t>
      </w:r>
      <w:r w:rsidR="00B724CF" w:rsidRPr="00344EA5">
        <w:t>264,755.46</w:t>
      </w:r>
      <w:r w:rsidRPr="00344EA5">
        <w:t xml:space="preserve"> € më shumë krahasuar me shpenzimet e pagave në </w:t>
      </w:r>
      <w:r w:rsidR="00B724CF" w:rsidRPr="00344EA5">
        <w:t>periudhën e njëjtë të vitit 2023</w:t>
      </w:r>
      <w:r w:rsidRPr="00344EA5">
        <w:t>. Ndikim në këtë rritje të shpenzimit ka pasur ndryshimi i koficientëve të pagave.</w:t>
      </w:r>
    </w:p>
    <w:p w:rsidR="005F1E04" w:rsidRPr="00344EA5" w:rsidRDefault="005F1E04" w:rsidP="005F1E04">
      <w:pPr>
        <w:pStyle w:val="ListParagraph"/>
      </w:pPr>
    </w:p>
    <w:p w:rsidR="00A91112" w:rsidRPr="00344EA5" w:rsidRDefault="00A91112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në mallra dhe shërbime</w:t>
      </w:r>
      <w:r w:rsidRPr="00344EA5">
        <w:t xml:space="preserve"> kanë shënuar një rritje prej </w:t>
      </w:r>
      <w:r w:rsidR="00B724CF" w:rsidRPr="00344EA5">
        <w:t>20.21% krahasuar me vitin 2023</w:t>
      </w:r>
      <w:r w:rsidR="005175A2" w:rsidRPr="00344EA5">
        <w:t>. Gjatë kësaj periudhe shuma</w:t>
      </w:r>
      <w:r w:rsidRPr="00344EA5">
        <w:t xml:space="preserve"> e këtyre shpenzimeve ka arritur në </w:t>
      </w:r>
      <w:r w:rsidR="006A4426" w:rsidRPr="00344EA5">
        <w:t>426,200.42</w:t>
      </w:r>
      <w:r w:rsidR="005F1E04" w:rsidRPr="00344EA5">
        <w:t xml:space="preserve"> </w:t>
      </w:r>
      <w:r w:rsidRPr="00344EA5">
        <w:t xml:space="preserve">€, kjo shumë korrespondon me </w:t>
      </w:r>
      <w:r w:rsidR="006A4426" w:rsidRPr="00344EA5">
        <w:t>24.92</w:t>
      </w:r>
      <w:r w:rsidRPr="00344EA5">
        <w:t>% të buxhetit për këtë kategori</w:t>
      </w:r>
      <w:r w:rsidR="005F1E04" w:rsidRPr="00344EA5">
        <w:t xml:space="preserve">. Shpenzimet </w:t>
      </w:r>
      <w:r w:rsidRPr="00344EA5">
        <w:t>e mallrave dhe shërbimeve gja</w:t>
      </w:r>
      <w:r w:rsidR="005175A2" w:rsidRPr="00344EA5">
        <w:t>të periudhës raportuese, paraqesin</w:t>
      </w:r>
      <w:r w:rsidRPr="00344EA5">
        <w:t xml:space="preserve"> një rritje prej </w:t>
      </w:r>
      <w:r w:rsidR="006A4426" w:rsidRPr="00344EA5">
        <w:t>20.21</w:t>
      </w:r>
      <w:r w:rsidRPr="00344EA5">
        <w:t xml:space="preserve">%, apo rreth </w:t>
      </w:r>
      <w:r w:rsidR="00B724CF" w:rsidRPr="00344EA5">
        <w:t>71,639.59</w:t>
      </w:r>
      <w:r w:rsidR="005F1E04" w:rsidRPr="00344EA5">
        <w:t xml:space="preserve"> € më shumë krahasuar me shpenzimet</w:t>
      </w:r>
      <w:r w:rsidRPr="00344EA5">
        <w:t xml:space="preserve"> e mallrave dhe shërbimeve në </w:t>
      </w:r>
      <w:r w:rsidR="006A4426" w:rsidRPr="00344EA5">
        <w:t>periudhën e njëjtë të vitit 2023</w:t>
      </w:r>
      <w:r w:rsidRPr="00344EA5">
        <w:t>.</w:t>
      </w:r>
    </w:p>
    <w:p w:rsidR="005F1E04" w:rsidRPr="00344EA5" w:rsidRDefault="005F1E04" w:rsidP="005F1E04">
      <w:pPr>
        <w:pStyle w:val="ListParagraph"/>
      </w:pPr>
    </w:p>
    <w:p w:rsidR="006A4426" w:rsidRPr="00344EA5" w:rsidRDefault="005175A2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</w:t>
      </w:r>
      <w:r w:rsidR="005F1E04" w:rsidRPr="00344EA5">
        <w:rPr>
          <w:b/>
        </w:rPr>
        <w:t>nzime</w:t>
      </w:r>
      <w:r w:rsidR="00242355" w:rsidRPr="00344EA5">
        <w:rPr>
          <w:b/>
        </w:rPr>
        <w:t>t</w:t>
      </w:r>
      <w:r w:rsidR="005F1E04" w:rsidRPr="00344EA5">
        <w:rPr>
          <w:b/>
        </w:rPr>
        <w:t xml:space="preserve"> në komunali</w:t>
      </w:r>
      <w:r w:rsidR="005F1E04" w:rsidRPr="00344EA5">
        <w:t xml:space="preserve">, kanë shënuar rritje prej </w:t>
      </w:r>
      <w:r w:rsidR="006A4426" w:rsidRPr="00344EA5">
        <w:t>13.59</w:t>
      </w:r>
      <w:r w:rsidR="005F1E04" w:rsidRPr="00344EA5">
        <w:t xml:space="preserve">% krahasuar me vitin </w:t>
      </w:r>
      <w:r w:rsidR="006A4426" w:rsidRPr="00344EA5">
        <w:t>2023</w:t>
      </w:r>
      <w:r w:rsidRPr="00344EA5">
        <w:t>. Gjatë kësaj periudhe shuma</w:t>
      </w:r>
      <w:r w:rsidR="005F1E04" w:rsidRPr="00344EA5">
        <w:t xml:space="preserve"> e </w:t>
      </w:r>
      <w:r w:rsidRPr="00344EA5">
        <w:t>këtyre shpenzimeve ka arritur</w:t>
      </w:r>
      <w:r w:rsidR="005F1E04" w:rsidRPr="00344EA5">
        <w:t xml:space="preserve"> </w:t>
      </w:r>
      <w:r w:rsidR="006A4426" w:rsidRPr="00344EA5">
        <w:t>90,901.07</w:t>
      </w:r>
      <w:r w:rsidR="005F1E04" w:rsidRPr="00344EA5">
        <w:t xml:space="preserve"> €, kjo shumë korrespondon me </w:t>
      </w:r>
      <w:r w:rsidR="006A4426" w:rsidRPr="00344EA5">
        <w:t>36.36</w:t>
      </w:r>
      <w:r w:rsidR="00242355" w:rsidRPr="00344EA5">
        <w:t>% të buxhetit për këtë kategori. Shpenzimet</w:t>
      </w:r>
      <w:r w:rsidR="005F1E04" w:rsidRPr="00344EA5">
        <w:t xml:space="preserve"> e komunaleve g</w:t>
      </w:r>
      <w:r w:rsidR="00242355" w:rsidRPr="00344EA5">
        <w:t>jatë periudhës raportuese paraqesin</w:t>
      </w:r>
      <w:r w:rsidR="005F1E04" w:rsidRPr="00344EA5">
        <w:t xml:space="preserve"> një rritje prej </w:t>
      </w:r>
      <w:r w:rsidR="006A4426" w:rsidRPr="00344EA5">
        <w:t>13.59</w:t>
      </w:r>
      <w:r w:rsidR="00242355" w:rsidRPr="00344EA5">
        <w:t xml:space="preserve"> </w:t>
      </w:r>
      <w:r w:rsidR="005F1E04" w:rsidRPr="00344EA5">
        <w:t xml:space="preserve">%, apo rreth </w:t>
      </w:r>
      <w:r w:rsidR="006A4426" w:rsidRPr="00344EA5">
        <w:t>10,876.46</w:t>
      </w:r>
      <w:r w:rsidR="00242355" w:rsidRPr="00344EA5">
        <w:t xml:space="preserve"> € më shumë krahasuar me shpenzimet</w:t>
      </w:r>
      <w:r w:rsidR="005F1E04" w:rsidRPr="00344EA5">
        <w:t xml:space="preserve"> e komunaleve në </w:t>
      </w:r>
      <w:r w:rsidR="006A4426" w:rsidRPr="00344EA5">
        <w:t>periudhën e njëjtë të vitit 2023</w:t>
      </w:r>
      <w:r w:rsidR="005F1E04" w:rsidRPr="00344EA5">
        <w:t>.</w:t>
      </w:r>
      <w:r w:rsidR="00242355" w:rsidRPr="00344EA5">
        <w:t xml:space="preserve"> </w:t>
      </w:r>
    </w:p>
    <w:p w:rsidR="006A4426" w:rsidRPr="00344EA5" w:rsidRDefault="006A4426" w:rsidP="006A4426">
      <w:pPr>
        <w:pStyle w:val="ListParagraph"/>
        <w:rPr>
          <w:b/>
        </w:rPr>
      </w:pPr>
    </w:p>
    <w:p w:rsidR="00242355" w:rsidRPr="00344EA5" w:rsidRDefault="00242355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në subvencione dhe transfere</w:t>
      </w:r>
      <w:r w:rsidR="006A4426" w:rsidRPr="00344EA5">
        <w:t>, shënuan shumën prej 110,964.43</w:t>
      </w:r>
      <w:r w:rsidRPr="00344EA5">
        <w:t xml:space="preserve"> € gjatë këtij tremujori, duke arritur kështu normën e ekzekutimit në </w:t>
      </w:r>
      <w:r w:rsidR="006A4426" w:rsidRPr="00344EA5">
        <w:t>17.51</w:t>
      </w:r>
      <w:r w:rsidRPr="00344EA5">
        <w:t xml:space="preserve">% krahasuar me vlerën e përgjithshme të buxhetuar për këtë kategori. Te subvencionet dhe transferet, gjatë periudhës raportuese paraqitet një </w:t>
      </w:r>
      <w:r w:rsidR="006A4426" w:rsidRPr="00344EA5">
        <w:t>rritje</w:t>
      </w:r>
      <w:r w:rsidRPr="00344EA5">
        <w:t xml:space="preserve"> prej </w:t>
      </w:r>
      <w:r w:rsidR="006A4426" w:rsidRPr="00344EA5">
        <w:t>712.93</w:t>
      </w:r>
      <w:r w:rsidRPr="00344EA5">
        <w:t xml:space="preserve">%, apo rreth </w:t>
      </w:r>
      <w:r w:rsidR="006A4426" w:rsidRPr="00344EA5">
        <w:t xml:space="preserve">97,314.43 </w:t>
      </w:r>
      <w:r w:rsidRPr="00344EA5">
        <w:t xml:space="preserve">€ më </w:t>
      </w:r>
      <w:r w:rsidR="006A4426" w:rsidRPr="00344EA5">
        <w:t>shumë</w:t>
      </w:r>
      <w:r w:rsidRPr="00344EA5">
        <w:t xml:space="preserve"> krahasuar me subvencionet dhe </w:t>
      </w:r>
      <w:r w:rsidR="00623EFD" w:rsidRPr="00344EA5">
        <w:t xml:space="preserve">transferet në </w:t>
      </w:r>
      <w:r w:rsidR="006A4426" w:rsidRPr="00344EA5">
        <w:t>periudhën e njëjtë të vitit 2023</w:t>
      </w:r>
      <w:r w:rsidRPr="00344EA5">
        <w:t>.</w:t>
      </w:r>
    </w:p>
    <w:p w:rsidR="001A11D7" w:rsidRPr="00344EA5" w:rsidRDefault="001A11D7" w:rsidP="001A11D7">
      <w:pPr>
        <w:pStyle w:val="ListParagraph"/>
      </w:pPr>
    </w:p>
    <w:p w:rsidR="001A11D7" w:rsidRPr="00344EA5" w:rsidRDefault="001A11D7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kapitale</w:t>
      </w:r>
      <w:r w:rsidR="004E325B" w:rsidRPr="00344EA5">
        <w:rPr>
          <w:b/>
        </w:rPr>
        <w:t xml:space="preserve">. </w:t>
      </w:r>
      <w:r w:rsidRPr="00344EA5">
        <w:t>Shpenzimet kapitale arritën shumën pre</w:t>
      </w:r>
      <w:r w:rsidR="00D0079F" w:rsidRPr="00344EA5">
        <w:t xml:space="preserve">j </w:t>
      </w:r>
      <w:r w:rsidR="006A4426" w:rsidRPr="00344EA5">
        <w:t>455,014.67</w:t>
      </w:r>
      <w:r w:rsidR="00D0079F" w:rsidRPr="00344EA5">
        <w:t xml:space="preserve"> €, që është </w:t>
      </w:r>
      <w:r w:rsidR="007B0767">
        <w:t>10.87</w:t>
      </w:r>
      <w:r w:rsidRPr="00344EA5">
        <w:t>% krahasuar me vlerën e përgjithshme të buxhetuar për këtë kategori</w:t>
      </w:r>
      <w:r w:rsidR="00B03145" w:rsidRPr="00344EA5">
        <w:t xml:space="preserve">. Shpenzimet kapitale gjatë periudhës raportuese paraqesin një </w:t>
      </w:r>
      <w:r w:rsidR="006A4426" w:rsidRPr="00344EA5">
        <w:t>rritje</w:t>
      </w:r>
      <w:r w:rsidR="00B03145" w:rsidRPr="00344EA5">
        <w:t xml:space="preserve"> prej</w:t>
      </w:r>
      <w:r w:rsidRPr="00344EA5">
        <w:t xml:space="preserve"> </w:t>
      </w:r>
      <w:r w:rsidR="006A4426" w:rsidRPr="00344EA5">
        <w:t>729.20</w:t>
      </w:r>
      <w:r w:rsidR="00B03145" w:rsidRPr="00344EA5">
        <w:t xml:space="preserve"> % </w:t>
      </w:r>
      <w:r w:rsidRPr="00344EA5">
        <w:t>, apo</w:t>
      </w:r>
      <w:r w:rsidR="00B03145" w:rsidRPr="00344EA5">
        <w:t xml:space="preserve"> rreth</w:t>
      </w:r>
      <w:r w:rsidRPr="00344EA5">
        <w:t xml:space="preserve"> </w:t>
      </w:r>
      <w:r w:rsidR="006A4426" w:rsidRPr="00344EA5">
        <w:t>400,140.50 €  më shumë</w:t>
      </w:r>
      <w:r w:rsidR="00B03145" w:rsidRPr="00344EA5">
        <w:t xml:space="preserve"> n</w:t>
      </w:r>
      <w:r w:rsidRPr="00344EA5">
        <w:t xml:space="preserve">ë krahasim me periudhën e </w:t>
      </w:r>
      <w:r w:rsidR="006A4426" w:rsidRPr="00344EA5">
        <w:t>njëjtë të vitit 2023</w:t>
      </w:r>
      <w:r w:rsidR="00B03145" w:rsidRPr="00344EA5">
        <w:t xml:space="preserve">. </w:t>
      </w:r>
    </w:p>
    <w:p w:rsidR="00F83C7F" w:rsidRDefault="00F83C7F" w:rsidP="00F83C7F"/>
    <w:p w:rsidR="002D1B8D" w:rsidRDefault="002D1B8D" w:rsidP="00F83C7F"/>
    <w:p w:rsidR="00C23279" w:rsidRDefault="00C23279" w:rsidP="00DE479E"/>
    <w:p w:rsidR="00F15BA5" w:rsidRPr="00F83C7F" w:rsidRDefault="00F15BA5" w:rsidP="00DE479E"/>
    <w:p w:rsidR="00DE479E" w:rsidRDefault="00DE479E" w:rsidP="0023238D">
      <w:pPr>
        <w:spacing w:line="276" w:lineRule="auto"/>
        <w:jc w:val="center"/>
        <w:rPr>
          <w:rFonts w:eastAsia="Times New Roman"/>
          <w:b/>
          <w:bCs/>
          <w:sz w:val="20"/>
          <w:szCs w:val="20"/>
        </w:rPr>
      </w:pPr>
    </w:p>
    <w:p w:rsidR="00C23279" w:rsidRDefault="00C23279" w:rsidP="0023238D">
      <w:pPr>
        <w:spacing w:line="276" w:lineRule="auto"/>
        <w:jc w:val="center"/>
        <w:rPr>
          <w:rFonts w:eastAsia="Times New Roman"/>
          <w:b/>
          <w:bCs/>
          <w:sz w:val="20"/>
          <w:szCs w:val="20"/>
        </w:rPr>
      </w:pPr>
    </w:p>
    <w:p w:rsidR="00C23279" w:rsidRPr="00706D14" w:rsidRDefault="00C23279" w:rsidP="0023238D">
      <w:pPr>
        <w:spacing w:line="276" w:lineRule="auto"/>
        <w:jc w:val="center"/>
        <w:rPr>
          <w:rFonts w:eastAsia="Times New Roman"/>
          <w:b/>
          <w:bCs/>
          <w:sz w:val="20"/>
          <w:szCs w:val="20"/>
        </w:rPr>
      </w:pPr>
    </w:p>
    <w:p w:rsidR="00B421BC" w:rsidRDefault="00B421BC" w:rsidP="001A2F18">
      <w:pPr>
        <w:pStyle w:val="ListParagraph"/>
        <w:numPr>
          <w:ilvl w:val="0"/>
          <w:numId w:val="15"/>
        </w:numPr>
        <w:spacing w:line="276" w:lineRule="auto"/>
        <w:rPr>
          <w:b/>
          <w:sz w:val="20"/>
          <w:szCs w:val="20"/>
        </w:rPr>
      </w:pPr>
      <w:r w:rsidRPr="00706D14">
        <w:rPr>
          <w:rFonts w:eastAsia="Times New Roman"/>
          <w:b/>
          <w:bCs/>
          <w:sz w:val="20"/>
          <w:szCs w:val="20"/>
        </w:rPr>
        <w:lastRenderedPageBreak/>
        <w:t>T</w:t>
      </w:r>
      <w:r w:rsidR="006A71C2" w:rsidRPr="00706D14">
        <w:rPr>
          <w:rFonts w:eastAsia="Times New Roman"/>
          <w:b/>
          <w:bCs/>
          <w:sz w:val="20"/>
          <w:szCs w:val="20"/>
        </w:rPr>
        <w:t>ë hyrat buxhetore të komunës së Klinës p</w:t>
      </w:r>
      <w:r w:rsidR="000F2798" w:rsidRPr="00706D14">
        <w:rPr>
          <w:b/>
          <w:sz w:val="20"/>
          <w:szCs w:val="20"/>
        </w:rPr>
        <w:t xml:space="preserve">ër vitin </w:t>
      </w:r>
      <w:r w:rsidR="006A4426">
        <w:rPr>
          <w:b/>
          <w:sz w:val="20"/>
          <w:szCs w:val="20"/>
        </w:rPr>
        <w:t>2024</w:t>
      </w:r>
      <w:r w:rsidR="00706D14" w:rsidRPr="00706D14">
        <w:rPr>
          <w:b/>
          <w:sz w:val="20"/>
          <w:szCs w:val="20"/>
        </w:rPr>
        <w:t xml:space="preserve"> duke p</w:t>
      </w:r>
      <w:r w:rsidR="00706D14">
        <w:rPr>
          <w:b/>
          <w:sz w:val="20"/>
          <w:szCs w:val="20"/>
        </w:rPr>
        <w:t>ër</w:t>
      </w:r>
      <w:r w:rsidR="00706D14" w:rsidRPr="00706D14">
        <w:rPr>
          <w:b/>
          <w:sz w:val="20"/>
          <w:szCs w:val="20"/>
        </w:rPr>
        <w:t>fshirë edhe të hyrat nga donatorët</w:t>
      </w:r>
      <w:r w:rsidRPr="00706D14">
        <w:rPr>
          <w:b/>
          <w:sz w:val="20"/>
          <w:szCs w:val="20"/>
        </w:rPr>
        <w:t xml:space="preserve"> sipas burimit të financimit</w:t>
      </w:r>
    </w:p>
    <w:tbl>
      <w:tblPr>
        <w:tblW w:w="10860" w:type="dxa"/>
        <w:tblInd w:w="-5" w:type="dxa"/>
        <w:tblLook w:val="04A0"/>
      </w:tblPr>
      <w:tblGrid>
        <w:gridCol w:w="3060"/>
        <w:gridCol w:w="2280"/>
        <w:gridCol w:w="1680"/>
        <w:gridCol w:w="2200"/>
        <w:gridCol w:w="1640"/>
      </w:tblGrid>
      <w:tr w:rsidR="00C23279" w:rsidRPr="00C23279" w:rsidTr="00C23279">
        <w:trPr>
          <w:trHeight w:val="10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Burimi i mjeteve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Buxheti sipas SIMFK për vitin 2024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 në total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Buxheti sipas SIMFK për vitin 2023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Ndryshimi 2024/2023 në  %</w:t>
            </w:r>
          </w:p>
        </w:tc>
      </w:tr>
      <w:tr w:rsidR="00C23279" w:rsidRPr="00C23279" w:rsidTr="00C23279">
        <w:trPr>
          <w:trHeight w:val="4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Granti qeveritar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13,212,457.00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89.77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11,677,821.00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13.14 </w:t>
            </w:r>
          </w:p>
        </w:tc>
      </w:tr>
      <w:tr w:rsidR="00C23279" w:rsidRPr="00C23279" w:rsidTr="00C23279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Të hyrat vetanake 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1,436,260.00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9.76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1,373,774.00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4.55 </w:t>
            </w:r>
          </w:p>
        </w:tc>
      </w:tr>
      <w:tr w:rsidR="00C23279" w:rsidRPr="00C23279" w:rsidTr="00C23279">
        <w:trPr>
          <w:trHeight w:val="5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Të hyrat e bartura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     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   -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              -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23279" w:rsidRPr="00C23279" w:rsidTr="00C23279">
        <w:trPr>
          <w:trHeight w:val="5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31_Granti I donatorëve të brendshëm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   48,757.99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0.33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 31,332.12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55.62 </w:t>
            </w:r>
          </w:p>
        </w:tc>
      </w:tr>
      <w:tr w:rsidR="00C23279" w:rsidRPr="00C23279" w:rsidTr="00C23279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32_Granti I donatorëve të jashtme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   18,341.33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0.12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 18,341.33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23279" w:rsidRPr="00C23279" w:rsidTr="00C23279">
        <w:trPr>
          <w:trHeight w:val="4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46_ Save The Children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     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   -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   1,510.50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(100.00)</w:t>
            </w:r>
          </w:p>
        </w:tc>
      </w:tr>
      <w:tr w:rsidR="00C23279" w:rsidRPr="00C23279" w:rsidTr="00C23279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61_ Granti I jashtëm (Performancës)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     2,575.01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 0.02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426,739.48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23279" w:rsidRPr="00C23279" w:rsidTr="00C23279">
        <w:trPr>
          <w:trHeight w:val="4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                   14,718,391.33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                   100.00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                 13,529,518.43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                      8.79 </w:t>
            </w:r>
          </w:p>
        </w:tc>
      </w:tr>
      <w:tr w:rsidR="00C23279" w:rsidRPr="00C23279" w:rsidTr="00C23279">
        <w:trPr>
          <w:trHeight w:val="285"/>
        </w:trPr>
        <w:tc>
          <w:tcPr>
            <w:tcW w:w="108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Tabela 1. Buxheti Janar-Mars 2024 sipas burimit të financimit</w:t>
            </w:r>
          </w:p>
        </w:tc>
      </w:tr>
    </w:tbl>
    <w:p w:rsidR="00C23279" w:rsidRPr="00C23279" w:rsidRDefault="00C23279" w:rsidP="00C23279">
      <w:pPr>
        <w:spacing w:line="276" w:lineRule="auto"/>
        <w:rPr>
          <w:b/>
          <w:sz w:val="20"/>
          <w:szCs w:val="20"/>
        </w:rPr>
      </w:pPr>
    </w:p>
    <w:tbl>
      <w:tblPr>
        <w:tblW w:w="10710" w:type="dxa"/>
        <w:tblInd w:w="-10" w:type="dxa"/>
        <w:tblLook w:val="04A0"/>
      </w:tblPr>
      <w:tblGrid>
        <w:gridCol w:w="10710"/>
      </w:tblGrid>
      <w:tr w:rsidR="00C23279" w:rsidRPr="00C23279" w:rsidTr="00C23279">
        <w:trPr>
          <w:trHeight w:val="266"/>
        </w:trPr>
        <w:tc>
          <w:tcPr>
            <w:tcW w:w="10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C23279" w:rsidRPr="00C23279" w:rsidRDefault="00C23279" w:rsidP="00C23279">
      <w:pPr>
        <w:spacing w:line="276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422775" cy="2863850"/>
            <wp:effectExtent l="0" t="0" r="15875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165A" w:rsidRDefault="0044165A" w:rsidP="00B421BC">
      <w:pPr>
        <w:jc w:val="center"/>
        <w:rPr>
          <w:b/>
          <w:sz w:val="16"/>
          <w:szCs w:val="16"/>
        </w:rPr>
      </w:pPr>
    </w:p>
    <w:p w:rsidR="0044165A" w:rsidRPr="00FB5A4C" w:rsidRDefault="0044165A" w:rsidP="00B421BC">
      <w:pPr>
        <w:jc w:val="center"/>
        <w:rPr>
          <w:b/>
          <w:sz w:val="16"/>
          <w:szCs w:val="16"/>
        </w:rPr>
      </w:pPr>
    </w:p>
    <w:p w:rsidR="00B421BC" w:rsidRDefault="00B421BC" w:rsidP="0023238D">
      <w:pPr>
        <w:spacing w:line="276" w:lineRule="auto"/>
        <w:jc w:val="center"/>
        <w:rPr>
          <w:b/>
          <w:sz w:val="16"/>
          <w:szCs w:val="16"/>
        </w:rPr>
      </w:pPr>
      <w:r w:rsidRPr="006A71C2">
        <w:rPr>
          <w:b/>
          <w:sz w:val="16"/>
          <w:szCs w:val="16"/>
        </w:rPr>
        <w:t>Grafiku 1. Buxheti në SIMFK sipas burimit</w:t>
      </w: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Pr="006A71C2" w:rsidRDefault="00C23279" w:rsidP="0023238D">
      <w:pPr>
        <w:spacing w:line="276" w:lineRule="auto"/>
        <w:jc w:val="center"/>
        <w:rPr>
          <w:rFonts w:eastAsia="Times New Roman"/>
          <w:b/>
          <w:bCs/>
          <w:sz w:val="16"/>
          <w:szCs w:val="16"/>
        </w:rPr>
      </w:pPr>
    </w:p>
    <w:tbl>
      <w:tblPr>
        <w:tblW w:w="11157" w:type="dxa"/>
        <w:tblLook w:val="04A0"/>
      </w:tblPr>
      <w:tblGrid>
        <w:gridCol w:w="441"/>
        <w:gridCol w:w="1014"/>
        <w:gridCol w:w="3223"/>
        <w:gridCol w:w="1418"/>
        <w:gridCol w:w="834"/>
        <w:gridCol w:w="1037"/>
        <w:gridCol w:w="822"/>
        <w:gridCol w:w="1134"/>
        <w:gridCol w:w="1234"/>
      </w:tblGrid>
      <w:tr w:rsidR="00C23279" w:rsidRPr="00C23279" w:rsidTr="00C23279">
        <w:trPr>
          <w:trHeight w:val="568"/>
        </w:trPr>
        <w:tc>
          <w:tcPr>
            <w:tcW w:w="111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tbl>
            <w:tblPr>
              <w:tblW w:w="1088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87"/>
            </w:tblGrid>
            <w:tr w:rsidR="00C23279" w:rsidRPr="00C23279" w:rsidTr="00C23279">
              <w:trPr>
                <w:trHeight w:val="568"/>
                <w:tblCellSpacing w:w="0" w:type="dxa"/>
              </w:trPr>
              <w:tc>
                <w:tcPr>
                  <w:tcW w:w="10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23279" w:rsidRPr="00C23279" w:rsidRDefault="00C23279" w:rsidP="00C23279">
                  <w:pPr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C2327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lastRenderedPageBreak/>
                    <w:t xml:space="preserve">2. </w:t>
                  </w:r>
                  <w:r w:rsidRPr="0085582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>Të hyrat vetanake (sipas llojeve) të realizuara për periudhën janar-mars 2024 dhe krahasimi me periudhën e njëjtë të vitit paraprak</w:t>
                  </w:r>
                </w:p>
              </w:tc>
            </w:tr>
          </w:tbl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3279" w:rsidRPr="00C23279" w:rsidTr="00855825">
        <w:trPr>
          <w:trHeight w:val="41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Nr.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Kodi ekonomik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LLOJET E TRANSAKSIONEVE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Tremujori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Tremujori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Krahasimi në 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Ndryshimi</w:t>
            </w:r>
          </w:p>
        </w:tc>
      </w:tr>
      <w:tr w:rsidR="00C23279" w:rsidRPr="00C23279" w:rsidTr="00855825">
        <w:trPr>
          <w:trHeight w:val="23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Ne total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Ne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2024/2023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ne €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40110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TATIMI NË PRONË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100,430.34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29.35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97,545.74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-2.87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-2,884.60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50001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TAKSË REGJISTRIMI I AUTOMJETEVE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19,445.00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5.68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20,597.42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5.93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1,152.42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50009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TAKSË PËR LEJE NDËRTIMI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113,132.55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33.06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98,973.51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-12.52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-14,159.04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50013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ÇERTIFIKATAT E LINDJES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167.00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116.00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-30.54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-51.00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50014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ÇERTIFIKATAT E KURORIZIMIT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 -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#DIV/0!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50015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ÇERTIFIKATAT E VDEKJES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168.00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382.00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127.38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214.00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50016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ÇERTIFIKATA TJERA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9,371.00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2.74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8,024.00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-14.37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-1,347.00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50017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TAKSË VERIF. DOK.TË NDRYSHME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836.00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1,760.00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110.53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924.00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50019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TAKSA ADMINISTRATIVE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822.60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1,113.10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35.31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290.50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50024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ÇERTIFIKATAT MJEKSORE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#DIV/0!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50026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TAKSË PË LEGALIZIM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2,922.08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2,964.37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42.29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50029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TAKSË PËR USHTRIM TE VEPRIMTARISË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18,440.00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5.39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20,682.00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12.16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2,242.00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50032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TAKSË PËR FLETË POSEDUESE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5,082.00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4,270.00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-15.98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-812.00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50103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LARGIMI DHE DEPONIMI I AUTOMJE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345.00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500.00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44.93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155.00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50104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GJOBAT NGA INSPEKTORIATI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8,092.23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4,480.00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-44.64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-3,612.23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50205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LIC.PRANIM TEKNIK TE LOKALIT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1,626.50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1,286.78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-20.89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-339.72</w:t>
            </w:r>
          </w:p>
        </w:tc>
      </w:tr>
      <w:tr w:rsidR="00C23279" w:rsidRPr="00C23279" w:rsidTr="00855825">
        <w:trPr>
          <w:trHeight w:val="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50401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SHITJA E SHERBIMEVE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#DIV/0!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C23279" w:rsidRPr="00C23279" w:rsidTr="00855825">
        <w:trPr>
          <w:trHeight w:val="3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50403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TE HYRAT NGA SHITJA E MALLRAVE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#DIV/0!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50405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SHFRYTEZIMI I PRONES PUBLIKE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2,793.03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2,182.68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-21.85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-610.35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50406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PRONA PUB.PER TREG.TE HAPUR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#DIV/0!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50407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QIRAJA VENDOSJA OBJEKT TREGTAR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681.00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1,639.00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140.68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958.00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50408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QIRAJA NGA OBJEKTET PUBLIKE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8,118.06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4,162.99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-48.72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-3,955.07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50409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PARTICIPIM - SHENDETSIA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9,779.50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2.86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8,282.50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-15.31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-1,497.00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50409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PARTICIPIM - QERDHJA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7,760.00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7,343.30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-5.37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-416.70</w:t>
            </w:r>
          </w:p>
        </w:tc>
      </w:tr>
      <w:tr w:rsidR="00C23279" w:rsidRPr="00C23279" w:rsidTr="00C23279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50409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PARTICIPIM - ARSIMI I MESEM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18,280.00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5.34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28,885.00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58.01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10,605.00</w:t>
            </w:r>
          </w:p>
        </w:tc>
      </w:tr>
      <w:tr w:rsidR="00C23279" w:rsidRPr="00C23279" w:rsidTr="00855825">
        <w:trPr>
          <w:trHeight w:val="3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50409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PARTICIPIM NGA GJEODEZIA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39.00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  -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-39.00</w:t>
            </w:r>
          </w:p>
        </w:tc>
      </w:tr>
      <w:tr w:rsidR="00C23279" w:rsidRPr="00C23279" w:rsidTr="00855825">
        <w:trPr>
          <w:trHeight w:val="3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50504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TAX PER MATJEN TOKES NE TEREN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13,888.00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4.06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16,012.33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15.30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2,124.33</w:t>
            </w:r>
          </w:p>
        </w:tc>
      </w:tr>
      <w:tr w:rsidR="00C23279" w:rsidRPr="00C23279" w:rsidTr="00855825">
        <w:trPr>
          <w:trHeight w:val="3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85582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GJITHESEJT: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342,218.89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331,202.72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-3.22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-11,016.17</w:t>
            </w:r>
          </w:p>
        </w:tc>
      </w:tr>
      <w:tr w:rsidR="00C23279" w:rsidRPr="00C23279" w:rsidTr="00C23279">
        <w:trPr>
          <w:trHeight w:val="279"/>
        </w:trPr>
        <w:tc>
          <w:tcPr>
            <w:tcW w:w="111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lastRenderedPageBreak/>
              <w:t>Tab.2. Të hyrat vetanake (sipas llojeve) të realizuara për periudhën janar-mars 2024 dhe krahasimi me periudhën e njëjtë të vitit paraprak</w:t>
            </w:r>
          </w:p>
        </w:tc>
      </w:tr>
    </w:tbl>
    <w:p w:rsidR="00C23279" w:rsidRPr="00C23279" w:rsidRDefault="00C23279" w:rsidP="00C23279">
      <w:pPr>
        <w:spacing w:line="276" w:lineRule="auto"/>
        <w:ind w:left="360"/>
        <w:rPr>
          <w:b/>
          <w:sz w:val="20"/>
          <w:szCs w:val="20"/>
        </w:rPr>
      </w:pPr>
    </w:p>
    <w:p w:rsidR="00C65024" w:rsidRDefault="00C65024" w:rsidP="006A71C2">
      <w:pPr>
        <w:spacing w:line="276" w:lineRule="auto"/>
        <w:jc w:val="center"/>
        <w:rPr>
          <w:rFonts w:eastAsia="Times New Roman"/>
          <w:bCs/>
          <w:sz w:val="16"/>
          <w:szCs w:val="16"/>
        </w:rPr>
      </w:pPr>
      <w:r>
        <w:rPr>
          <w:noProof/>
        </w:rPr>
        <w:drawing>
          <wp:inline distT="0" distB="0" distL="0" distR="0">
            <wp:extent cx="4787900" cy="2489200"/>
            <wp:effectExtent l="0" t="0" r="12700" b="63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5024" w:rsidRDefault="00C65024" w:rsidP="006A71C2">
      <w:pPr>
        <w:spacing w:line="276" w:lineRule="auto"/>
        <w:jc w:val="center"/>
        <w:rPr>
          <w:rFonts w:eastAsia="Times New Roman"/>
          <w:bCs/>
          <w:sz w:val="16"/>
          <w:szCs w:val="16"/>
        </w:rPr>
      </w:pPr>
    </w:p>
    <w:p w:rsidR="00C65024" w:rsidRDefault="00C65024" w:rsidP="006A71C2">
      <w:pPr>
        <w:spacing w:line="276" w:lineRule="auto"/>
        <w:jc w:val="center"/>
        <w:rPr>
          <w:rFonts w:eastAsia="Times New Roman"/>
          <w:bCs/>
          <w:sz w:val="16"/>
          <w:szCs w:val="16"/>
        </w:rPr>
      </w:pPr>
    </w:p>
    <w:p w:rsidR="00FB4473" w:rsidRDefault="009D49FE" w:rsidP="006A71C2">
      <w:pPr>
        <w:spacing w:line="276" w:lineRule="auto"/>
        <w:jc w:val="center"/>
        <w:rPr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>G</w:t>
      </w:r>
      <w:r w:rsidR="006A71C2">
        <w:rPr>
          <w:rFonts w:eastAsia="Times New Roman"/>
          <w:bCs/>
          <w:sz w:val="16"/>
          <w:szCs w:val="16"/>
        </w:rPr>
        <w:t>rafiku 2</w:t>
      </w:r>
      <w:r w:rsidR="006A71C2" w:rsidRPr="00744FC1">
        <w:rPr>
          <w:rFonts w:eastAsia="Times New Roman"/>
          <w:bCs/>
          <w:sz w:val="16"/>
          <w:szCs w:val="16"/>
        </w:rPr>
        <w:t xml:space="preserve">. </w:t>
      </w:r>
      <w:r w:rsidR="00FF5B92">
        <w:rPr>
          <w:sz w:val="16"/>
          <w:szCs w:val="16"/>
        </w:rPr>
        <w:t>Të hyrat</w:t>
      </w:r>
      <w:r w:rsidR="006A71C2">
        <w:rPr>
          <w:sz w:val="16"/>
          <w:szCs w:val="16"/>
        </w:rPr>
        <w:t xml:space="preserve"> </w:t>
      </w:r>
      <w:r w:rsidR="00273D3E">
        <w:rPr>
          <w:sz w:val="16"/>
          <w:szCs w:val="16"/>
        </w:rPr>
        <w:t xml:space="preserve">vetanake </w:t>
      </w:r>
      <w:r w:rsidR="006A71C2">
        <w:rPr>
          <w:sz w:val="16"/>
          <w:szCs w:val="16"/>
        </w:rPr>
        <w:t>sipas viteve</w:t>
      </w:r>
    </w:p>
    <w:p w:rsidR="00C65024" w:rsidRDefault="00C65024" w:rsidP="006A71C2">
      <w:pPr>
        <w:spacing w:line="276" w:lineRule="auto"/>
        <w:jc w:val="center"/>
        <w:rPr>
          <w:sz w:val="16"/>
          <w:szCs w:val="16"/>
        </w:rPr>
      </w:pPr>
    </w:p>
    <w:p w:rsidR="00C65024" w:rsidRDefault="00C65024" w:rsidP="006A71C2">
      <w:pPr>
        <w:spacing w:line="276" w:lineRule="auto"/>
        <w:jc w:val="center"/>
        <w:rPr>
          <w:sz w:val="16"/>
          <w:szCs w:val="16"/>
        </w:rPr>
      </w:pPr>
    </w:p>
    <w:p w:rsidR="00C65024" w:rsidRDefault="00C65024" w:rsidP="006A71C2">
      <w:pPr>
        <w:spacing w:line="276" w:lineRule="auto"/>
        <w:jc w:val="center"/>
        <w:rPr>
          <w:sz w:val="16"/>
          <w:szCs w:val="16"/>
        </w:rPr>
      </w:pPr>
    </w:p>
    <w:p w:rsidR="00C65024" w:rsidRDefault="00C65024" w:rsidP="006A71C2">
      <w:pPr>
        <w:spacing w:line="276" w:lineRule="auto"/>
        <w:jc w:val="center"/>
        <w:rPr>
          <w:sz w:val="16"/>
          <w:szCs w:val="16"/>
        </w:rPr>
      </w:pPr>
    </w:p>
    <w:p w:rsidR="00273D3E" w:rsidRPr="00273D3E" w:rsidRDefault="00273D3E" w:rsidP="00273D3E">
      <w:pPr>
        <w:jc w:val="center"/>
        <w:rPr>
          <w:rFonts w:eastAsia="Times New Roman"/>
          <w:b/>
          <w:bCs/>
          <w:sz w:val="16"/>
          <w:szCs w:val="16"/>
        </w:rPr>
      </w:pPr>
    </w:p>
    <w:p w:rsidR="00C65024" w:rsidRPr="00C65024" w:rsidRDefault="007B400C" w:rsidP="00C65024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744FC1">
        <w:rPr>
          <w:rFonts w:eastAsia="Times New Roman"/>
          <w:bCs/>
          <w:sz w:val="16"/>
          <w:szCs w:val="16"/>
        </w:rPr>
        <w:t xml:space="preserve"> </w:t>
      </w:r>
      <w:r w:rsidR="00C65024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 xml:space="preserve">Tabela </w:t>
      </w:r>
      <w:r w:rsidR="00C65024" w:rsidRPr="00C65024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3.1. Realizimi I të hyrave vetanake për periudhën janar-mars 2024 sipas muajve</w:t>
      </w:r>
    </w:p>
    <w:tbl>
      <w:tblPr>
        <w:tblW w:w="9095" w:type="dxa"/>
        <w:jc w:val="center"/>
        <w:tblInd w:w="103" w:type="dxa"/>
        <w:tblLook w:val="04A0"/>
      </w:tblPr>
      <w:tblGrid>
        <w:gridCol w:w="500"/>
        <w:gridCol w:w="1383"/>
        <w:gridCol w:w="2095"/>
        <w:gridCol w:w="1337"/>
        <w:gridCol w:w="1260"/>
        <w:gridCol w:w="1260"/>
        <w:gridCol w:w="1260"/>
      </w:tblGrid>
      <w:tr w:rsidR="00344EA5" w:rsidRPr="00344EA5" w:rsidTr="00344EA5">
        <w:trPr>
          <w:trHeight w:val="7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KODI EKONOMIK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LLOJET E TRANSAKSIONEVE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Të hyrat  janar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Të hyrat  shkurt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Të hyrat  mars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Totali I të hyrave janar-mars 2024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40110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Tatimi ne prone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31.204.12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30.362.00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35.979.62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97545.74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50001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Taksa rrugore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7.281.92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6.005.00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7.310.50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20597.42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50009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Urbanizem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1.968.99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2.653.45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94.351.07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98973.51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50013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Çertifikatat e lindjes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68.00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16.00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32.00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116.00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50014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Çert. E kurorezimit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50015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Çertifikatat e vdekjes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131.00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120.00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131.00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382.00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50016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Çertifikatat tjera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3.313.00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2.247.00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2.464.00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8024.00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50017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Te hyrat tjera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800.00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640.00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320.00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1760.00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50019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Taksa administrative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695.70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288.50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128.90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1113.10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50024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Çertifikatat mjeksore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68.00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54.00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72.00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194.00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Takë per legalizim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1.523.87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432.54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1.007.96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2964.37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50029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T.per usht.veprimtar.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5.742.00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2.790.00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12.150.00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20682.00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50032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Taksë per flet posed.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1.188.00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945.00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2.137.00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4270.00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50103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Marimanga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500.00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</w:t>
            </w:r>
            <w:r w:rsidRPr="00344EA5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500.00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50104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Denimet mandatore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230.00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300.00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3.950.00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4480.00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50205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Komisioni inspektues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390.28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267.00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629.50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1286.78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50401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Shitja e sherbimeve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50403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Shitja e pasurise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50405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Shfryt.pron.publike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100.00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1.872.68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210.00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2182.68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50406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Qer. per treg te hapur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50407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Qeraja e lokaleve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1.275.00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182.00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182.00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1639.00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50408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Qeraja per banim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2.986.74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816.25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360.00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4162.99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50409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Participim - shendetsi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3.242.50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2.301.00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2.545.00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8088.50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50409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Participim - qerdhja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2.354.00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2.415.30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2.574.00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7343.30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50409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Participim - shp. F.A.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7.385.00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18.740.00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2.760.00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28885.00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50409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Participim nga gjeod.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50409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Donacion I jashtem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56000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Participim I qytetareve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50504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sz w:val="20"/>
                <w:szCs w:val="20"/>
              </w:rPr>
            </w:pPr>
            <w:r w:rsidRPr="00344EA5">
              <w:rPr>
                <w:rFonts w:eastAsia="Times New Roman"/>
                <w:sz w:val="20"/>
                <w:szCs w:val="20"/>
              </w:rPr>
              <w:t>Kadaster &amp; gjeodezi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5.233.00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  4.643.33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 xml:space="preserve">         6.136.00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color w:val="000000"/>
                <w:sz w:val="20"/>
                <w:szCs w:val="20"/>
              </w:rPr>
              <w:t>16012.33</w:t>
            </w:r>
          </w:p>
        </w:tc>
      </w:tr>
      <w:tr w:rsidR="00344EA5" w:rsidRPr="00344EA5" w:rsidTr="00344EA5">
        <w:trPr>
          <w:trHeight w:val="300"/>
          <w:jc w:val="center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77.681.12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78.091.05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175.430.55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A5" w:rsidRPr="00344EA5" w:rsidRDefault="00344EA5" w:rsidP="00344EA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4E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331.202.72 </w:t>
            </w:r>
          </w:p>
        </w:tc>
      </w:tr>
    </w:tbl>
    <w:p w:rsidR="00273D3E" w:rsidRDefault="00273D3E" w:rsidP="00344EA5">
      <w:pPr>
        <w:spacing w:line="276" w:lineRule="auto"/>
        <w:rPr>
          <w:rFonts w:eastAsia="Times New Roman"/>
          <w:bCs/>
          <w:sz w:val="16"/>
          <w:szCs w:val="16"/>
        </w:rPr>
      </w:pPr>
    </w:p>
    <w:p w:rsidR="00344EA5" w:rsidRDefault="00344EA5" w:rsidP="00344EA5">
      <w:pPr>
        <w:spacing w:line="276" w:lineRule="auto"/>
        <w:jc w:val="center"/>
        <w:rPr>
          <w:rFonts w:eastAsia="Times New Roman"/>
          <w:bCs/>
          <w:sz w:val="16"/>
          <w:szCs w:val="16"/>
        </w:rPr>
      </w:pPr>
      <w:r w:rsidRPr="00344EA5">
        <w:rPr>
          <w:rFonts w:eastAsia="Times New Roman"/>
          <w:bCs/>
          <w:sz w:val="16"/>
          <w:szCs w:val="16"/>
        </w:rPr>
        <w:drawing>
          <wp:inline distT="0" distB="0" distL="0" distR="0">
            <wp:extent cx="3390900" cy="274955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4EA5" w:rsidRDefault="00344EA5" w:rsidP="00344EA5">
      <w:pPr>
        <w:spacing w:line="276" w:lineRule="auto"/>
        <w:rPr>
          <w:rFonts w:eastAsia="Times New Roman"/>
          <w:bCs/>
          <w:sz w:val="16"/>
          <w:szCs w:val="16"/>
        </w:rPr>
      </w:pPr>
    </w:p>
    <w:p w:rsidR="007B400C" w:rsidRDefault="007B400C" w:rsidP="003D697F">
      <w:pPr>
        <w:spacing w:line="276" w:lineRule="auto"/>
        <w:jc w:val="center"/>
        <w:rPr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>Grafiku 3</w:t>
      </w:r>
      <w:r w:rsidRPr="00744FC1">
        <w:rPr>
          <w:rFonts w:eastAsia="Times New Roman"/>
          <w:bCs/>
          <w:sz w:val="16"/>
          <w:szCs w:val="16"/>
        </w:rPr>
        <w:t xml:space="preserve">. </w:t>
      </w:r>
      <w:r w:rsidR="00072FB1">
        <w:rPr>
          <w:sz w:val="16"/>
          <w:szCs w:val="16"/>
        </w:rPr>
        <w:t>Të hyrat</w:t>
      </w:r>
      <w:r w:rsidRPr="00744FC1">
        <w:rPr>
          <w:sz w:val="16"/>
          <w:szCs w:val="16"/>
        </w:rPr>
        <w:t xml:space="preserve"> </w:t>
      </w:r>
      <w:r>
        <w:rPr>
          <w:sz w:val="16"/>
          <w:szCs w:val="16"/>
        </w:rPr>
        <w:t>sipas muajve</w:t>
      </w:r>
    </w:p>
    <w:p w:rsidR="00A437D1" w:rsidRDefault="00A437D1" w:rsidP="003D697F">
      <w:pPr>
        <w:spacing w:line="276" w:lineRule="auto"/>
        <w:jc w:val="center"/>
        <w:rPr>
          <w:sz w:val="16"/>
          <w:szCs w:val="16"/>
        </w:rPr>
      </w:pPr>
    </w:p>
    <w:p w:rsidR="00A437D1" w:rsidRDefault="00A437D1" w:rsidP="003D697F">
      <w:pPr>
        <w:spacing w:line="276" w:lineRule="auto"/>
        <w:jc w:val="center"/>
        <w:rPr>
          <w:sz w:val="16"/>
          <w:szCs w:val="16"/>
        </w:rPr>
      </w:pPr>
    </w:p>
    <w:p w:rsidR="00273D3E" w:rsidRPr="003D697F" w:rsidRDefault="00273D3E" w:rsidP="003D697F">
      <w:pPr>
        <w:spacing w:line="276" w:lineRule="auto"/>
        <w:jc w:val="center"/>
        <w:rPr>
          <w:rFonts w:eastAsia="Times New Roman"/>
          <w:b/>
          <w:bCs/>
        </w:rPr>
      </w:pPr>
    </w:p>
    <w:p w:rsidR="00744FC1" w:rsidRPr="00344EA5" w:rsidRDefault="00744FC1" w:rsidP="002D1B8D">
      <w:pPr>
        <w:pStyle w:val="ListParagraph"/>
        <w:numPr>
          <w:ilvl w:val="0"/>
          <w:numId w:val="21"/>
        </w:numPr>
        <w:spacing w:line="276" w:lineRule="auto"/>
        <w:rPr>
          <w:rFonts w:eastAsia="Times New Roman"/>
          <w:b/>
          <w:bCs/>
        </w:rPr>
      </w:pPr>
      <w:r w:rsidRPr="002D1B8D">
        <w:rPr>
          <w:b/>
        </w:rPr>
        <w:t xml:space="preserve">Shpenzimet </w:t>
      </w:r>
      <w:r w:rsidR="007B400C" w:rsidRPr="002D1B8D">
        <w:rPr>
          <w:b/>
        </w:rPr>
        <w:t xml:space="preserve">buxhetore </w:t>
      </w:r>
      <w:r w:rsidRPr="002D1B8D">
        <w:rPr>
          <w:b/>
        </w:rPr>
        <w:t xml:space="preserve">për periudhën </w:t>
      </w:r>
      <w:r w:rsidR="00E255C3" w:rsidRPr="002D1B8D">
        <w:rPr>
          <w:b/>
        </w:rPr>
        <w:t>janar</w:t>
      </w:r>
      <w:r w:rsidRPr="002D1B8D">
        <w:rPr>
          <w:b/>
        </w:rPr>
        <w:t>-</w:t>
      </w:r>
      <w:r w:rsidR="00E255C3" w:rsidRPr="002D1B8D">
        <w:rPr>
          <w:b/>
        </w:rPr>
        <w:t>mars</w:t>
      </w:r>
      <w:r w:rsidR="00C65024">
        <w:rPr>
          <w:b/>
        </w:rPr>
        <w:t xml:space="preserve"> 2024</w:t>
      </w:r>
      <w:r w:rsidRPr="002D1B8D">
        <w:rPr>
          <w:b/>
        </w:rPr>
        <w:t xml:space="preserve"> dhe krahasimi me vitin paraprak</w:t>
      </w:r>
    </w:p>
    <w:p w:rsidR="00344EA5" w:rsidRPr="00344EA5" w:rsidRDefault="00344EA5" w:rsidP="00344EA5">
      <w:pPr>
        <w:spacing w:line="276" w:lineRule="auto"/>
        <w:rPr>
          <w:rFonts w:eastAsia="Times New Roman"/>
          <w:b/>
          <w:bCs/>
        </w:rPr>
      </w:pPr>
    </w:p>
    <w:tbl>
      <w:tblPr>
        <w:tblW w:w="10887" w:type="dxa"/>
        <w:tblInd w:w="-5" w:type="dxa"/>
        <w:tblLook w:val="04A0"/>
      </w:tblPr>
      <w:tblGrid>
        <w:gridCol w:w="2518"/>
        <w:gridCol w:w="1452"/>
        <w:gridCol w:w="939"/>
        <w:gridCol w:w="1305"/>
        <w:gridCol w:w="989"/>
        <w:gridCol w:w="1261"/>
        <w:gridCol w:w="1320"/>
        <w:gridCol w:w="1103"/>
      </w:tblGrid>
      <w:tr w:rsidR="00C65024" w:rsidRPr="00C65024" w:rsidTr="00C65024">
        <w:trPr>
          <w:trHeight w:val="13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Burimi i mjeteve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Buxheti sipas SIMFK për vitin 2024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 në total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Buxheti i shpenzuar Janar-Mars 2024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Progresi ndaj buxhetit në 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% në total e shpenzimeve Janar-Mars 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Buxheti i shpenzuar Janar-Mars 2023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Krahasimi i shpenz. 2024 me 2023 në %</w:t>
            </w:r>
          </w:p>
        </w:tc>
      </w:tr>
      <w:tr w:rsidR="00C65024" w:rsidRPr="00C65024" w:rsidTr="00C65024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Granti qeveritar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13,212,457.00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89.77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D315A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3,006,181.83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22.76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97.52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2,237,482.97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34.37</w:t>
            </w:r>
          </w:p>
        </w:tc>
      </w:tr>
      <w:tr w:rsidR="00C65024" w:rsidRPr="00C65024" w:rsidTr="00C65024">
        <w:trPr>
          <w:trHeight w:val="5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Të hyrat vetanake 2024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1,436,260.00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9.76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64,614.93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4.50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#DIV/0!</w:t>
            </w:r>
          </w:p>
        </w:tc>
      </w:tr>
      <w:tr w:rsidR="00C65024" w:rsidRPr="00C65024" w:rsidTr="00C65024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Të hyrat e bartura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-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-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65024" w:rsidRPr="00C65024" w:rsidTr="00C65024">
        <w:trPr>
          <w:trHeight w:val="5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31_Granti I donatorëve të brendshëm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48,757.99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0.33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11986.5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24.58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0.39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#DIV/0!</w:t>
            </w:r>
          </w:p>
        </w:tc>
      </w:tr>
      <w:tr w:rsidR="00C65024" w:rsidRPr="00C65024" w:rsidTr="00C65024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32_Granti I donatorëve të jashtme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18,341.33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0.12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65024" w:rsidRPr="00C65024" w:rsidTr="00C65024">
        <w:trPr>
          <w:trHeight w:val="52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46_ Save The Children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-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-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#DIV/0!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1,007.00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-100.00</w:t>
            </w:r>
          </w:p>
        </w:tc>
      </w:tr>
      <w:tr w:rsidR="00C65024" w:rsidRPr="00C65024" w:rsidTr="00C65024">
        <w:trPr>
          <w:trHeight w:val="5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61_ Granti I jashtëm (Performancës)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2,575.01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0.02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65024" w:rsidRPr="00C65024" w:rsidTr="00C65024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   14,718,391.33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    100.00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D315A4" w:rsidP="00C6502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3,082,783.27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      20.95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2,238,489.97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D315A4" w:rsidP="00C6502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37.72</w:t>
            </w:r>
          </w:p>
        </w:tc>
      </w:tr>
    </w:tbl>
    <w:p w:rsidR="0012186F" w:rsidRDefault="007B400C" w:rsidP="00600477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Tabela 4</w:t>
      </w:r>
      <w:r w:rsidR="001C11F8" w:rsidRPr="00FB5A4C">
        <w:rPr>
          <w:b/>
          <w:sz w:val="16"/>
          <w:szCs w:val="16"/>
        </w:rPr>
        <w:t xml:space="preserve">. Shpenzimet buxhetore </w:t>
      </w:r>
      <w:r w:rsidR="00E255C3">
        <w:rPr>
          <w:b/>
          <w:sz w:val="16"/>
          <w:szCs w:val="16"/>
        </w:rPr>
        <w:t>Janar</w:t>
      </w:r>
      <w:r w:rsidR="00600477">
        <w:rPr>
          <w:b/>
          <w:sz w:val="16"/>
          <w:szCs w:val="16"/>
        </w:rPr>
        <w:t>-</w:t>
      </w:r>
      <w:r w:rsidR="00E255C3">
        <w:rPr>
          <w:b/>
          <w:sz w:val="16"/>
          <w:szCs w:val="16"/>
        </w:rPr>
        <w:t>Mars</w:t>
      </w:r>
      <w:r w:rsidR="001C11F8" w:rsidRPr="00FB5A4C">
        <w:rPr>
          <w:b/>
          <w:sz w:val="16"/>
          <w:szCs w:val="16"/>
        </w:rPr>
        <w:t xml:space="preserve"> 202</w:t>
      </w:r>
      <w:r w:rsidR="00C65024">
        <w:rPr>
          <w:b/>
          <w:sz w:val="16"/>
          <w:szCs w:val="16"/>
        </w:rPr>
        <w:t>4</w:t>
      </w:r>
      <w:r w:rsidR="001C11F8" w:rsidRPr="00FB5A4C">
        <w:rPr>
          <w:b/>
          <w:sz w:val="16"/>
          <w:szCs w:val="16"/>
        </w:rPr>
        <w:t xml:space="preserve"> krahasur me periudhën e njëjtë te vitit te kaluar</w:t>
      </w:r>
    </w:p>
    <w:p w:rsidR="00072FB1" w:rsidRDefault="00072FB1" w:rsidP="00600477">
      <w:pPr>
        <w:pStyle w:val="NoSpacing"/>
        <w:jc w:val="center"/>
        <w:rPr>
          <w:b/>
          <w:sz w:val="16"/>
          <w:szCs w:val="16"/>
        </w:rPr>
      </w:pPr>
    </w:p>
    <w:p w:rsidR="00072FB1" w:rsidRDefault="00072FB1" w:rsidP="00600477">
      <w:pPr>
        <w:pStyle w:val="NoSpacing"/>
        <w:jc w:val="center"/>
        <w:rPr>
          <w:b/>
          <w:sz w:val="16"/>
          <w:szCs w:val="16"/>
        </w:rPr>
      </w:pPr>
    </w:p>
    <w:p w:rsidR="00072FB1" w:rsidRPr="00FB5A4C" w:rsidRDefault="00C65024" w:rsidP="00600477">
      <w:pPr>
        <w:pStyle w:val="NoSpacing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4625975" cy="2235200"/>
            <wp:effectExtent l="0" t="0" r="3175" b="127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582B" w:rsidRDefault="002C582B" w:rsidP="008D6666">
      <w:pPr>
        <w:pStyle w:val="NoSpacing"/>
        <w:rPr>
          <w:sz w:val="22"/>
          <w:szCs w:val="22"/>
        </w:rPr>
      </w:pPr>
    </w:p>
    <w:p w:rsidR="00FB17CA" w:rsidRDefault="00FB17CA" w:rsidP="00FB17C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Grafiku 4</w:t>
      </w:r>
      <w:r w:rsidRPr="00FB5A4C">
        <w:rPr>
          <w:b/>
          <w:sz w:val="16"/>
          <w:szCs w:val="16"/>
        </w:rPr>
        <w:t xml:space="preserve">. Shpenzimet buxhetore </w:t>
      </w:r>
      <w:r>
        <w:rPr>
          <w:b/>
          <w:sz w:val="16"/>
          <w:szCs w:val="16"/>
        </w:rPr>
        <w:t>Janar-Mars</w:t>
      </w:r>
      <w:r w:rsidRPr="00FB5A4C">
        <w:rPr>
          <w:b/>
          <w:sz w:val="16"/>
          <w:szCs w:val="16"/>
        </w:rPr>
        <w:t xml:space="preserve"> 202</w:t>
      </w:r>
      <w:r w:rsidR="00C65024">
        <w:rPr>
          <w:b/>
          <w:sz w:val="16"/>
          <w:szCs w:val="16"/>
        </w:rPr>
        <w:t>4</w:t>
      </w:r>
      <w:r w:rsidR="00741ED7">
        <w:rPr>
          <w:b/>
          <w:sz w:val="16"/>
          <w:szCs w:val="16"/>
        </w:rPr>
        <w:t xml:space="preserve"> k</w:t>
      </w:r>
      <w:r w:rsidRPr="00FB5A4C">
        <w:rPr>
          <w:b/>
          <w:sz w:val="16"/>
          <w:szCs w:val="16"/>
        </w:rPr>
        <w:t>rahasur me periudhën e njëjtë te vitit te kaluar</w:t>
      </w:r>
    </w:p>
    <w:p w:rsidR="00FB17CA" w:rsidRDefault="00FB17CA" w:rsidP="00FB17CA">
      <w:pPr>
        <w:pStyle w:val="NoSpacing"/>
        <w:jc w:val="center"/>
        <w:rPr>
          <w:b/>
          <w:sz w:val="16"/>
          <w:szCs w:val="16"/>
        </w:rPr>
      </w:pPr>
    </w:p>
    <w:p w:rsidR="00FB17CA" w:rsidRDefault="00FB17CA" w:rsidP="008D6666">
      <w:pPr>
        <w:pStyle w:val="NoSpacing"/>
        <w:rPr>
          <w:sz w:val="22"/>
          <w:szCs w:val="22"/>
        </w:rPr>
      </w:pPr>
    </w:p>
    <w:p w:rsidR="005B72B2" w:rsidRDefault="005B72B2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FB17CA" w:rsidRDefault="00FB17CA" w:rsidP="008D6666">
      <w:pPr>
        <w:pStyle w:val="NoSpacing"/>
        <w:rPr>
          <w:sz w:val="22"/>
          <w:szCs w:val="22"/>
        </w:rPr>
      </w:pPr>
    </w:p>
    <w:p w:rsidR="00C5730B" w:rsidRDefault="00C5730B" w:rsidP="00BE57FC">
      <w:pPr>
        <w:pStyle w:val="ListParagraph"/>
        <w:numPr>
          <w:ilvl w:val="1"/>
          <w:numId w:val="22"/>
        </w:numPr>
        <w:jc w:val="both"/>
        <w:rPr>
          <w:b/>
          <w:lang w:val="sq-AL"/>
        </w:rPr>
      </w:pPr>
      <w:r w:rsidRPr="00BE57FC">
        <w:rPr>
          <w:b/>
          <w:lang w:val="sq-AL"/>
        </w:rPr>
        <w:t>Shpen</w:t>
      </w:r>
      <w:r w:rsidR="00600477" w:rsidRPr="00BE57FC">
        <w:rPr>
          <w:b/>
          <w:lang w:val="sq-AL"/>
        </w:rPr>
        <w:t xml:space="preserve">zimet e buxhetit  në periudhën </w:t>
      </w:r>
      <w:r w:rsidR="00E255C3" w:rsidRPr="00BE57FC">
        <w:rPr>
          <w:b/>
          <w:lang w:val="sq-AL"/>
        </w:rPr>
        <w:t>janar-mars</w:t>
      </w:r>
      <w:r w:rsidRPr="00BE57FC">
        <w:rPr>
          <w:b/>
          <w:lang w:val="sq-AL"/>
        </w:rPr>
        <w:t xml:space="preserve"> 20</w:t>
      </w:r>
      <w:r w:rsidR="00A37F2C" w:rsidRPr="00BE57FC">
        <w:rPr>
          <w:b/>
          <w:lang w:val="sq-AL"/>
        </w:rPr>
        <w:t>2</w:t>
      </w:r>
      <w:r w:rsidR="00C65024">
        <w:rPr>
          <w:b/>
          <w:lang w:val="sq-AL"/>
        </w:rPr>
        <w:t>4</w:t>
      </w:r>
      <w:r w:rsidRPr="00BE57FC">
        <w:rPr>
          <w:b/>
          <w:lang w:val="sq-AL"/>
        </w:rPr>
        <w:t xml:space="preserve"> sipas kategorive ekonomike </w:t>
      </w:r>
    </w:p>
    <w:tbl>
      <w:tblPr>
        <w:tblW w:w="9820" w:type="dxa"/>
        <w:tblInd w:w="-5" w:type="dxa"/>
        <w:tblLook w:val="04A0"/>
      </w:tblPr>
      <w:tblGrid>
        <w:gridCol w:w="2160"/>
        <w:gridCol w:w="1420"/>
        <w:gridCol w:w="1340"/>
        <w:gridCol w:w="1280"/>
        <w:gridCol w:w="1160"/>
        <w:gridCol w:w="1300"/>
        <w:gridCol w:w="1160"/>
      </w:tblGrid>
      <w:tr w:rsidR="00C65024" w:rsidRPr="00C65024" w:rsidTr="00C65024">
        <w:trPr>
          <w:trHeight w:val="15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Përshkrimi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Buxheti në  SIMFK 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Shpenzimet janar-mars 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Progresi ndaj buxhetit në 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 në total e shpenz. janar-mars 2024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Shpenzimet janar-mars 2023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Krahasimi 2024 me 2023 në %</w:t>
            </w:r>
          </w:p>
        </w:tc>
      </w:tr>
      <w:tr w:rsidR="00C65024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në  %</w:t>
            </w:r>
          </w:p>
        </w:tc>
      </w:tr>
      <w:tr w:rsidR="00C65024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64.87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65024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Paga dhe mëditje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7,936,857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853512" w:rsidP="00853512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1,999,702.68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25.20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1,735,380.33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0A22E5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15.23</w:t>
            </w:r>
          </w:p>
        </w:tc>
      </w:tr>
      <w:tr w:rsidR="00C65024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13.82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65024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Mallra dhe shërbime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1,710,000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426,200.42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24.92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354,560.83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20.21</w:t>
            </w:r>
          </w:p>
        </w:tc>
      </w:tr>
      <w:tr w:rsidR="00C65024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65024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Shërbime komunale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90,901.07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36.36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80,024.61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13.59</w:t>
            </w:r>
          </w:p>
        </w:tc>
      </w:tr>
      <w:tr w:rsidR="00C65024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65024" w:rsidRPr="00C65024" w:rsidTr="00C650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Subvencione dhe transf.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633,861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110,964.43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17.51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13,650.00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712.93</w:t>
            </w:r>
          </w:p>
        </w:tc>
      </w:tr>
      <w:tr w:rsidR="00C65024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14.76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65024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Kapitalet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4,187,674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455,014.67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10.87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4" w:rsidRPr="00C65024" w:rsidRDefault="00C65024" w:rsidP="00C65024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54,874.20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729.20</w:t>
            </w:r>
          </w:p>
        </w:tc>
      </w:tr>
      <w:tr w:rsidR="00C65024" w:rsidRPr="00C65024" w:rsidTr="00C65024">
        <w:trPr>
          <w:trHeight w:val="49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14,718,391.33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D315A4" w:rsidP="00C6502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3,082,783.27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20.95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C65024" w:rsidP="00C6502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65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2,238,489.97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024" w:rsidRPr="00C65024" w:rsidRDefault="00D315A4" w:rsidP="00C6502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37.72</w:t>
            </w:r>
          </w:p>
        </w:tc>
      </w:tr>
    </w:tbl>
    <w:p w:rsidR="001C11F8" w:rsidRDefault="001C2597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  <w:r>
        <w:rPr>
          <w:rFonts w:ascii="Sylfaen" w:hAnsi="Sylfaen" w:cs="Sylfaen"/>
          <w:b/>
          <w:bCs/>
          <w:sz w:val="16"/>
          <w:szCs w:val="16"/>
          <w:lang w:val="sq-AL"/>
        </w:rPr>
        <w:t xml:space="preserve">Tabela </w:t>
      </w:r>
      <w:r w:rsidR="005249A6">
        <w:rPr>
          <w:rFonts w:ascii="Sylfaen" w:hAnsi="Sylfaen" w:cs="Sylfaen"/>
          <w:b/>
          <w:bCs/>
          <w:sz w:val="16"/>
          <w:szCs w:val="16"/>
          <w:lang w:val="sq-AL"/>
        </w:rPr>
        <w:t>5</w:t>
      </w:r>
      <w:r>
        <w:rPr>
          <w:rFonts w:ascii="Sylfaen" w:hAnsi="Sylfaen" w:cs="Sylfaen"/>
          <w:b/>
          <w:bCs/>
          <w:sz w:val="16"/>
          <w:szCs w:val="16"/>
          <w:lang w:val="sq-AL"/>
        </w:rPr>
        <w:t xml:space="preserve">. Shpenzimet buxhetore </w:t>
      </w:r>
      <w:r w:rsidR="005249A6">
        <w:rPr>
          <w:rFonts w:ascii="Sylfaen" w:hAnsi="Sylfaen" w:cs="Sylfaen"/>
          <w:b/>
          <w:bCs/>
          <w:sz w:val="16"/>
          <w:szCs w:val="16"/>
          <w:lang w:val="sq-AL"/>
        </w:rPr>
        <w:t>j</w:t>
      </w:r>
      <w:r w:rsidR="00E255C3">
        <w:rPr>
          <w:rFonts w:ascii="Sylfaen" w:hAnsi="Sylfaen" w:cs="Sylfaen"/>
          <w:b/>
          <w:bCs/>
          <w:sz w:val="16"/>
          <w:szCs w:val="16"/>
          <w:lang w:val="sq-AL"/>
        </w:rPr>
        <w:t>anar</w:t>
      </w:r>
      <w:r>
        <w:rPr>
          <w:rFonts w:ascii="Sylfaen" w:hAnsi="Sylfaen" w:cs="Sylfaen"/>
          <w:b/>
          <w:bCs/>
          <w:sz w:val="16"/>
          <w:szCs w:val="16"/>
          <w:lang w:val="sq-AL"/>
        </w:rPr>
        <w:t>-</w:t>
      </w:r>
      <w:r w:rsidR="005249A6">
        <w:rPr>
          <w:rFonts w:ascii="Sylfaen" w:hAnsi="Sylfaen" w:cs="Sylfaen"/>
          <w:b/>
          <w:bCs/>
          <w:sz w:val="16"/>
          <w:szCs w:val="16"/>
          <w:lang w:val="sq-AL"/>
        </w:rPr>
        <w:t>m</w:t>
      </w:r>
      <w:r w:rsidR="00E255C3">
        <w:rPr>
          <w:rFonts w:ascii="Sylfaen" w:hAnsi="Sylfaen" w:cs="Sylfaen"/>
          <w:b/>
          <w:bCs/>
          <w:sz w:val="16"/>
          <w:szCs w:val="16"/>
          <w:lang w:val="sq-AL"/>
        </w:rPr>
        <w:t>ars</w:t>
      </w:r>
      <w:r w:rsidR="001C11F8" w:rsidRPr="00FB5A4C">
        <w:rPr>
          <w:rFonts w:ascii="Sylfaen" w:hAnsi="Sylfaen" w:cs="Sylfaen"/>
          <w:b/>
          <w:bCs/>
          <w:sz w:val="16"/>
          <w:szCs w:val="16"/>
          <w:lang w:val="sq-AL"/>
        </w:rPr>
        <w:t xml:space="preserve"> 202</w:t>
      </w:r>
      <w:r w:rsidR="00C65024">
        <w:rPr>
          <w:rFonts w:ascii="Sylfaen" w:hAnsi="Sylfaen" w:cs="Sylfaen"/>
          <w:b/>
          <w:bCs/>
          <w:sz w:val="16"/>
          <w:szCs w:val="16"/>
          <w:lang w:val="sq-AL"/>
        </w:rPr>
        <w:t>4</w:t>
      </w:r>
      <w:r w:rsidR="001C11F8" w:rsidRPr="00FB5A4C">
        <w:rPr>
          <w:rFonts w:ascii="Sylfaen" w:hAnsi="Sylfaen" w:cs="Sylfaen"/>
          <w:b/>
          <w:bCs/>
          <w:sz w:val="16"/>
          <w:szCs w:val="16"/>
          <w:lang w:val="sq-AL"/>
        </w:rPr>
        <w:t xml:space="preserve"> sipas kategorive ekonomike</w:t>
      </w:r>
    </w:p>
    <w:p w:rsidR="00D25519" w:rsidRDefault="00D25519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5B72B2" w:rsidRDefault="005B72B2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C65024" w:rsidRDefault="00C65024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5B72B2" w:rsidRDefault="005B72B2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D25519" w:rsidRPr="00FB5A4C" w:rsidRDefault="00C65024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  <w:r>
        <w:rPr>
          <w:noProof/>
        </w:rPr>
        <w:drawing>
          <wp:inline distT="0" distB="0" distL="0" distR="0">
            <wp:extent cx="4445000" cy="3117850"/>
            <wp:effectExtent l="0" t="0" r="12700" b="63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11F8" w:rsidRDefault="00D25519" w:rsidP="00D25519">
      <w:pPr>
        <w:jc w:val="center"/>
        <w:rPr>
          <w:b/>
          <w:sz w:val="18"/>
          <w:szCs w:val="18"/>
          <w:lang w:val="pt-BR"/>
        </w:rPr>
      </w:pPr>
      <w:r w:rsidRPr="00745B0D">
        <w:rPr>
          <w:b/>
          <w:sz w:val="18"/>
          <w:szCs w:val="18"/>
          <w:lang w:val="pt-BR"/>
        </w:rPr>
        <w:t xml:space="preserve">Grafiku </w:t>
      </w:r>
      <w:r w:rsidR="00706D14">
        <w:rPr>
          <w:b/>
          <w:sz w:val="18"/>
          <w:szCs w:val="18"/>
          <w:lang w:val="pt-BR"/>
        </w:rPr>
        <w:t>4.1</w:t>
      </w:r>
      <w:r w:rsidRPr="00745B0D">
        <w:rPr>
          <w:b/>
          <w:sz w:val="18"/>
          <w:szCs w:val="18"/>
          <w:lang w:val="pt-BR"/>
        </w:rPr>
        <w:t>. S</w:t>
      </w:r>
      <w:r>
        <w:rPr>
          <w:b/>
          <w:sz w:val="18"/>
          <w:szCs w:val="18"/>
          <w:lang w:val="pt-BR"/>
        </w:rPr>
        <w:t>hpenzimet buxhetore  në periudhën Janar</w:t>
      </w:r>
      <w:r w:rsidRPr="00745B0D">
        <w:rPr>
          <w:b/>
          <w:sz w:val="18"/>
          <w:szCs w:val="18"/>
          <w:lang w:val="pt-BR"/>
        </w:rPr>
        <w:t xml:space="preserve"> – </w:t>
      </w:r>
      <w:r>
        <w:rPr>
          <w:b/>
          <w:sz w:val="18"/>
          <w:szCs w:val="18"/>
          <w:lang w:val="pt-BR"/>
        </w:rPr>
        <w:t>Mars</w:t>
      </w:r>
      <w:r w:rsidRPr="00745B0D">
        <w:rPr>
          <w:b/>
          <w:sz w:val="18"/>
          <w:szCs w:val="18"/>
          <w:lang w:val="pt-BR"/>
        </w:rPr>
        <w:t xml:space="preserve">  20</w:t>
      </w:r>
      <w:r w:rsidR="00C65024">
        <w:rPr>
          <w:b/>
          <w:sz w:val="18"/>
          <w:szCs w:val="18"/>
          <w:lang w:val="pt-BR"/>
        </w:rPr>
        <w:t>24</w:t>
      </w:r>
      <w:r w:rsidRPr="00745B0D">
        <w:rPr>
          <w:b/>
          <w:sz w:val="18"/>
          <w:szCs w:val="18"/>
          <w:lang w:val="pt-BR"/>
        </w:rPr>
        <w:t xml:space="preserve"> sipas kategorive</w:t>
      </w:r>
      <w:r>
        <w:rPr>
          <w:b/>
          <w:sz w:val="18"/>
          <w:szCs w:val="18"/>
          <w:lang w:val="pt-BR"/>
        </w:rPr>
        <w:t xml:space="preserve"> ekonomike</w:t>
      </w:r>
    </w:p>
    <w:p w:rsidR="00FB17CA" w:rsidRDefault="00FB17CA" w:rsidP="00D25519">
      <w:pPr>
        <w:jc w:val="center"/>
        <w:rPr>
          <w:b/>
          <w:sz w:val="18"/>
          <w:szCs w:val="18"/>
          <w:lang w:val="pt-BR"/>
        </w:rPr>
      </w:pPr>
    </w:p>
    <w:p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:rsidR="00FB17CA" w:rsidRDefault="00FB17CA" w:rsidP="00D25519">
      <w:pPr>
        <w:jc w:val="center"/>
        <w:rPr>
          <w:rFonts w:ascii="Sylfaen" w:hAnsi="Sylfaen" w:cs="Sylfaen"/>
          <w:b/>
          <w:bCs/>
          <w:lang w:val="sq-AL"/>
        </w:rPr>
      </w:pPr>
    </w:p>
    <w:p w:rsidR="005249A6" w:rsidRPr="00344EA5" w:rsidRDefault="00F90368" w:rsidP="00F90368">
      <w:pPr>
        <w:jc w:val="both"/>
        <w:rPr>
          <w:b/>
        </w:rPr>
      </w:pPr>
      <w:r w:rsidRPr="00344EA5">
        <w:t>N</w:t>
      </w:r>
      <w:r w:rsidR="00C5730B" w:rsidRPr="00344EA5">
        <w:t>ga buxhe</w:t>
      </w:r>
      <w:r w:rsidR="001C2597" w:rsidRPr="00344EA5">
        <w:t>ti  i shpenzuar  në p</w:t>
      </w:r>
      <w:r w:rsidR="00544C0A" w:rsidRPr="00344EA5">
        <w:t>eriudhë</w:t>
      </w:r>
      <w:r w:rsidR="001C2597" w:rsidRPr="00344EA5">
        <w:t xml:space="preserve">n  </w:t>
      </w:r>
      <w:r w:rsidR="005249A6" w:rsidRPr="00344EA5">
        <w:t>j</w:t>
      </w:r>
      <w:r w:rsidR="00E255C3" w:rsidRPr="00344EA5">
        <w:t>anar</w:t>
      </w:r>
      <w:r w:rsidR="00C5730B" w:rsidRPr="00344EA5">
        <w:t xml:space="preserve"> – </w:t>
      </w:r>
      <w:r w:rsidR="005249A6" w:rsidRPr="00344EA5">
        <w:t>m</w:t>
      </w:r>
      <w:r w:rsidR="00E255C3" w:rsidRPr="00344EA5">
        <w:t>ars</w:t>
      </w:r>
      <w:r w:rsidR="00C5730B" w:rsidRPr="00344EA5">
        <w:t xml:space="preserve">  20</w:t>
      </w:r>
      <w:r w:rsidR="00E757DC" w:rsidRPr="00344EA5">
        <w:t>2</w:t>
      </w:r>
      <w:r w:rsidR="00C65024" w:rsidRPr="00344EA5">
        <w:t>4</w:t>
      </w:r>
      <w:r w:rsidR="00C5730B" w:rsidRPr="00344EA5">
        <w:t xml:space="preserve">  në </w:t>
      </w:r>
      <w:r w:rsidR="001C2597" w:rsidRPr="00344EA5">
        <w:t>shumën prej</w:t>
      </w:r>
      <w:r w:rsidR="00C5730B" w:rsidRPr="00344EA5">
        <w:t xml:space="preserve"> </w:t>
      </w:r>
      <w:r w:rsidR="00D315A4" w:rsidRPr="00344EA5">
        <w:t>3,082,783.27</w:t>
      </w:r>
      <w:r w:rsidR="006E76F6" w:rsidRPr="00344EA5">
        <w:rPr>
          <w:b/>
        </w:rPr>
        <w:t xml:space="preserve"> €</w:t>
      </w:r>
      <w:r w:rsidR="005249A6" w:rsidRPr="00344EA5">
        <w:rPr>
          <w:b/>
        </w:rPr>
        <w:t>:</w:t>
      </w:r>
    </w:p>
    <w:p w:rsidR="00544C0A" w:rsidRPr="00344EA5" w:rsidRDefault="005249A6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C5730B" w:rsidRPr="00344EA5">
        <w:t>ër</w:t>
      </w:r>
      <w:r w:rsidR="00FC54E9" w:rsidRPr="00344EA5">
        <w:t xml:space="preserve"> </w:t>
      </w:r>
      <w:r w:rsidR="00C5730B" w:rsidRPr="00344EA5">
        <w:t xml:space="preserve"> paga dhe meditje janë shpenzuar </w:t>
      </w:r>
      <w:r w:rsidR="00D315A4" w:rsidRPr="00344EA5">
        <w:t>1,999,702.68</w:t>
      </w:r>
      <w:r w:rsidR="00AF0961" w:rsidRPr="00344EA5">
        <w:t>€</w:t>
      </w:r>
      <w:r w:rsidR="006E76F6" w:rsidRPr="00344EA5">
        <w:t xml:space="preserve"> </w:t>
      </w:r>
      <w:r w:rsidR="005041B6" w:rsidRPr="00344EA5">
        <w:t xml:space="preserve">( </w:t>
      </w:r>
      <w:r w:rsidR="00C65024" w:rsidRPr="00344EA5">
        <w:t>25.20</w:t>
      </w:r>
      <w:r w:rsidR="00AF0961" w:rsidRPr="00344EA5">
        <w:t xml:space="preserve"> </w:t>
      </w:r>
      <w:r w:rsidR="005041B6" w:rsidRPr="00344EA5">
        <w:t>% në</w:t>
      </w:r>
      <w:r w:rsidR="00544C0A" w:rsidRPr="00344EA5">
        <w:t xml:space="preserve"> raport me buxhetin e alokuar për paga)</w:t>
      </w:r>
    </w:p>
    <w:p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mallra e shërbime  janë shpenzuar </w:t>
      </w:r>
      <w:r w:rsidR="00C65024" w:rsidRPr="00344EA5">
        <w:t>426,200.42</w:t>
      </w:r>
      <w:r w:rsidRPr="00344EA5">
        <w:t xml:space="preserve"> </w:t>
      </w:r>
      <w:r w:rsidR="005041B6" w:rsidRPr="00344EA5">
        <w:rPr>
          <w:b/>
        </w:rPr>
        <w:t>€</w:t>
      </w:r>
      <w:r w:rsidR="005041B6" w:rsidRPr="00344EA5">
        <w:t xml:space="preserve"> </w:t>
      </w:r>
      <w:r w:rsidR="00606B12" w:rsidRPr="00344EA5">
        <w:t>(</w:t>
      </w:r>
      <w:r w:rsidR="0003135F" w:rsidRPr="00344EA5">
        <w:t>24.92</w:t>
      </w:r>
      <w:r w:rsidR="00606B12" w:rsidRPr="00344EA5">
        <w:t xml:space="preserve"> </w:t>
      </w:r>
      <w:r w:rsidR="005041B6" w:rsidRPr="00344EA5">
        <w:t>% në raport me b</w:t>
      </w:r>
      <w:r w:rsidRPr="00344EA5">
        <w:t>uxhetin e alokuar për mallra e shërbime)</w:t>
      </w:r>
    </w:p>
    <w:p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shërbime komunale janë shpenzuar </w:t>
      </w:r>
      <w:r w:rsidR="0003135F" w:rsidRPr="00344EA5">
        <w:t>90,901.07</w:t>
      </w:r>
      <w:r w:rsidR="005041B6" w:rsidRPr="00344EA5">
        <w:t>€ (</w:t>
      </w:r>
      <w:r w:rsidR="0003135F" w:rsidRPr="00344EA5">
        <w:t>36.36</w:t>
      </w:r>
      <w:r w:rsidR="005041B6" w:rsidRPr="00344EA5">
        <w:t>% në raport me buxhetin</w:t>
      </w:r>
      <w:r w:rsidRPr="00344EA5">
        <w:t xml:space="preserve"> e alokuar</w:t>
      </w:r>
      <w:r w:rsidR="005041B6" w:rsidRPr="00344EA5">
        <w:t xml:space="preserve"> për shërbime komunale</w:t>
      </w:r>
      <w:r w:rsidRPr="00344EA5">
        <w:t>)</w:t>
      </w:r>
    </w:p>
    <w:p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subvencione janë shpenzuar </w:t>
      </w:r>
      <w:r w:rsidR="0003135F" w:rsidRPr="00344EA5">
        <w:t>110,964.43</w:t>
      </w:r>
      <w:r w:rsidR="006E76F6" w:rsidRPr="00344EA5">
        <w:rPr>
          <w:b/>
        </w:rPr>
        <w:t xml:space="preserve"> </w:t>
      </w:r>
      <w:r w:rsidR="005041B6" w:rsidRPr="00344EA5">
        <w:rPr>
          <w:b/>
        </w:rPr>
        <w:t>€</w:t>
      </w:r>
      <w:r w:rsidR="005041B6" w:rsidRPr="00344EA5">
        <w:t xml:space="preserve"> </w:t>
      </w:r>
      <w:r w:rsidRPr="00344EA5">
        <w:t>(</w:t>
      </w:r>
      <w:r w:rsidR="0003135F" w:rsidRPr="00344EA5">
        <w:t>17.51</w:t>
      </w:r>
      <w:r w:rsidR="005041B6" w:rsidRPr="00344EA5">
        <w:t>% në raport me buxhetin</w:t>
      </w:r>
      <w:r w:rsidRPr="00344EA5">
        <w:t xml:space="preserve"> e alokuar</w:t>
      </w:r>
      <w:r w:rsidR="005041B6" w:rsidRPr="00344EA5">
        <w:t xml:space="preserve"> për subvencione</w:t>
      </w:r>
      <w:r w:rsidR="00BA0445" w:rsidRPr="00344EA5">
        <w:t>)</w:t>
      </w:r>
      <w:r w:rsidR="006E76F6" w:rsidRPr="00344EA5">
        <w:t xml:space="preserve"> dhe </w:t>
      </w:r>
    </w:p>
    <w:p w:rsidR="00BA0445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6E76F6" w:rsidRPr="00344EA5">
        <w:t xml:space="preserve">ër shpenzime kapitale </w:t>
      </w:r>
      <w:r w:rsidR="0003135F" w:rsidRPr="00344EA5">
        <w:t>455,014.67</w:t>
      </w:r>
      <w:r w:rsidR="00BA0445" w:rsidRPr="00344EA5">
        <w:rPr>
          <w:b/>
        </w:rPr>
        <w:t xml:space="preserve"> </w:t>
      </w:r>
      <w:r w:rsidR="00046708" w:rsidRPr="00344EA5">
        <w:rPr>
          <w:b/>
        </w:rPr>
        <w:t>€</w:t>
      </w:r>
      <w:r w:rsidR="00606B12" w:rsidRPr="00344EA5">
        <w:rPr>
          <w:b/>
        </w:rPr>
        <w:t xml:space="preserve"> (</w:t>
      </w:r>
      <w:r w:rsidR="007B0767">
        <w:t>10.87</w:t>
      </w:r>
      <w:r w:rsidR="00606B12" w:rsidRPr="00344EA5">
        <w:t>%</w:t>
      </w:r>
      <w:r w:rsidR="00606B12" w:rsidRPr="00344EA5">
        <w:rPr>
          <w:b/>
        </w:rPr>
        <w:t xml:space="preserve"> </w:t>
      </w:r>
      <w:r w:rsidR="002C582B" w:rsidRPr="00344EA5">
        <w:t>n</w:t>
      </w:r>
      <w:r w:rsidR="00363569" w:rsidRPr="00344EA5">
        <w:t>ë</w:t>
      </w:r>
      <w:r w:rsidR="002C582B" w:rsidRPr="00344EA5">
        <w:t xml:space="preserve"> raport me buxhetin</w:t>
      </w:r>
      <w:r w:rsidRPr="00344EA5">
        <w:t xml:space="preserve"> e alokuar</w:t>
      </w:r>
      <w:r w:rsidR="002C582B" w:rsidRPr="00344EA5">
        <w:t xml:space="preserve"> p</w:t>
      </w:r>
      <w:r w:rsidR="00363569" w:rsidRPr="00344EA5">
        <w:t>ë</w:t>
      </w:r>
      <w:r w:rsidR="002C582B" w:rsidRPr="00344EA5">
        <w:t>r shpenzime kapitale</w:t>
      </w:r>
      <w:r w:rsidR="002C582B" w:rsidRPr="00344EA5">
        <w:rPr>
          <w:b/>
        </w:rPr>
        <w:t>).</w:t>
      </w:r>
    </w:p>
    <w:p w:rsidR="002C582B" w:rsidRPr="00344EA5" w:rsidRDefault="002C582B" w:rsidP="00F90368">
      <w:pPr>
        <w:jc w:val="both"/>
      </w:pPr>
    </w:p>
    <w:p w:rsidR="00C5730B" w:rsidRPr="00344EA5" w:rsidRDefault="006A6719" w:rsidP="00F90368">
      <w:pPr>
        <w:jc w:val="both"/>
      </w:pPr>
      <w:r w:rsidRPr="00344EA5">
        <w:t xml:space="preserve">Ndërsa nga totali i buxhetit  të  shpenzuar  në këtë periudhë në </w:t>
      </w:r>
      <w:r w:rsidR="00D97044" w:rsidRPr="00344EA5">
        <w:t xml:space="preserve">shumën prej </w:t>
      </w:r>
      <w:r w:rsidRPr="00344EA5">
        <w:t xml:space="preserve"> </w:t>
      </w:r>
      <w:r w:rsidR="00D315A4" w:rsidRPr="00344EA5">
        <w:t>3,082,783.27</w:t>
      </w:r>
      <w:r w:rsidR="00D0079F" w:rsidRPr="00344EA5">
        <w:rPr>
          <w:b/>
        </w:rPr>
        <w:t xml:space="preserve"> </w:t>
      </w:r>
      <w:r w:rsidR="00046708" w:rsidRPr="00344EA5">
        <w:rPr>
          <w:b/>
        </w:rPr>
        <w:t>€</w:t>
      </w:r>
      <w:r w:rsidRPr="00344EA5">
        <w:t xml:space="preserve">, për paga e meditje </w:t>
      </w:r>
      <w:r w:rsidR="00AF0961" w:rsidRPr="00344EA5">
        <w:t>janë</w:t>
      </w:r>
      <w:r w:rsidRPr="00344EA5">
        <w:t xml:space="preserve"> </w:t>
      </w:r>
      <w:r w:rsidR="0003135F" w:rsidRPr="00344EA5">
        <w:t>64.87</w:t>
      </w:r>
      <w:r w:rsidR="006A67DE" w:rsidRPr="00344EA5">
        <w:t xml:space="preserve"> % e shpenzimeve, për mallra dhe shërbime</w:t>
      </w:r>
      <w:r w:rsidRPr="00344EA5">
        <w:t xml:space="preserve"> </w:t>
      </w:r>
      <w:r w:rsidR="0003135F" w:rsidRPr="00344EA5">
        <w:t>13.82</w:t>
      </w:r>
      <w:r w:rsidRPr="00344EA5">
        <w:t xml:space="preserve"> </w:t>
      </w:r>
      <w:r w:rsidR="00C5730B" w:rsidRPr="00344EA5">
        <w:t xml:space="preserve">% </w:t>
      </w:r>
      <w:r w:rsidRPr="00344EA5">
        <w:t xml:space="preserve"> </w:t>
      </w:r>
      <w:r w:rsidR="00C5730B" w:rsidRPr="00344EA5">
        <w:t>e shpen</w:t>
      </w:r>
      <w:r w:rsidR="006A67DE" w:rsidRPr="00344EA5">
        <w:t>zimeve</w:t>
      </w:r>
      <w:r w:rsidR="001C2597" w:rsidRPr="00344EA5">
        <w:t>, për shërbime  komunale</w:t>
      </w:r>
      <w:r w:rsidRPr="00344EA5">
        <w:t xml:space="preserve"> </w:t>
      </w:r>
      <w:r w:rsidR="0003135F" w:rsidRPr="00344EA5">
        <w:t>2.95</w:t>
      </w:r>
      <w:r w:rsidR="00F47F34" w:rsidRPr="00344EA5">
        <w:t xml:space="preserve"> </w:t>
      </w:r>
      <w:r w:rsidR="00C5730B" w:rsidRPr="00344EA5">
        <w:t>%</w:t>
      </w:r>
      <w:r w:rsidRPr="00344EA5">
        <w:t xml:space="preserve"> </w:t>
      </w:r>
      <w:r w:rsidR="00C5730B" w:rsidRPr="00344EA5">
        <w:t xml:space="preserve"> e shpenzimeve</w:t>
      </w:r>
      <w:r w:rsidR="00AF0961" w:rsidRPr="00344EA5">
        <w:t>,</w:t>
      </w:r>
      <w:r w:rsidR="00C5730B" w:rsidRPr="00344EA5">
        <w:t xml:space="preserve"> për subvencione </w:t>
      </w:r>
      <w:r w:rsidR="00E4092A" w:rsidRPr="00344EA5">
        <w:t xml:space="preserve"> </w:t>
      </w:r>
      <w:r w:rsidR="0003135F" w:rsidRPr="00344EA5">
        <w:t>3.60</w:t>
      </w:r>
      <w:r w:rsidR="00257384" w:rsidRPr="00344EA5">
        <w:t xml:space="preserve"> </w:t>
      </w:r>
      <w:r w:rsidR="00C5730B" w:rsidRPr="00344EA5">
        <w:t xml:space="preserve">% </w:t>
      </w:r>
      <w:r w:rsidRPr="00344EA5">
        <w:t xml:space="preserve"> </w:t>
      </w:r>
      <w:r w:rsidR="00C5730B" w:rsidRPr="00344EA5">
        <w:t>e shpenzimeve</w:t>
      </w:r>
      <w:r w:rsidR="00C1037C" w:rsidRPr="00344EA5">
        <w:t xml:space="preserve"> </w:t>
      </w:r>
      <w:r w:rsidR="00C5730B" w:rsidRPr="00344EA5">
        <w:t xml:space="preserve"> </w:t>
      </w:r>
      <w:r w:rsidR="00606B12" w:rsidRPr="00344EA5">
        <w:t>dhe p</w:t>
      </w:r>
      <w:r w:rsidR="00363569" w:rsidRPr="00344EA5">
        <w:t>ë</w:t>
      </w:r>
      <w:r w:rsidR="00606B12" w:rsidRPr="00344EA5">
        <w:t xml:space="preserve">r kapitale </w:t>
      </w:r>
      <w:r w:rsidR="0003135F" w:rsidRPr="00344EA5">
        <w:t>14.76</w:t>
      </w:r>
      <w:r w:rsidR="003C651D" w:rsidRPr="00344EA5">
        <w:t xml:space="preserve"> </w:t>
      </w:r>
      <w:r w:rsidR="00606B12" w:rsidRPr="00344EA5">
        <w:t>%  e shpenzimeve</w:t>
      </w:r>
      <w:r w:rsidR="00BA0445" w:rsidRPr="00344EA5">
        <w:t>.</w:t>
      </w:r>
    </w:p>
    <w:p w:rsidR="002C582B" w:rsidRPr="00344EA5" w:rsidRDefault="002C582B" w:rsidP="00F90368">
      <w:pPr>
        <w:jc w:val="both"/>
      </w:pPr>
    </w:p>
    <w:p w:rsidR="00C5730B" w:rsidRDefault="00D97044" w:rsidP="00F90368">
      <w:pPr>
        <w:jc w:val="both"/>
        <w:rPr>
          <w:rFonts w:eastAsia="Times New Roman"/>
          <w:lang w:eastAsia="ja-JP"/>
        </w:rPr>
      </w:pPr>
      <w:r w:rsidRPr="00344EA5">
        <w:t xml:space="preserve">Shpenzimet në periudhën </w:t>
      </w:r>
      <w:r w:rsidR="00E255C3" w:rsidRPr="00344EA5">
        <w:t>Janar</w:t>
      </w:r>
      <w:r w:rsidR="00C5730B" w:rsidRPr="00344EA5">
        <w:t>-</w:t>
      </w:r>
      <w:r w:rsidR="00E255C3" w:rsidRPr="00344EA5">
        <w:t>Mars</w:t>
      </w:r>
      <w:r w:rsidR="00C5730B" w:rsidRPr="00344EA5">
        <w:t xml:space="preserve"> 20</w:t>
      </w:r>
      <w:r w:rsidR="00BA0445" w:rsidRPr="00344EA5">
        <w:t>2</w:t>
      </w:r>
      <w:r w:rsidR="0003135F" w:rsidRPr="00344EA5">
        <w:t>4</w:t>
      </w:r>
      <w:r w:rsidR="00C5730B" w:rsidRPr="00344EA5">
        <w:t xml:space="preserve"> në </w:t>
      </w:r>
      <w:r w:rsidR="00C64004" w:rsidRPr="00344EA5">
        <w:t>shumën prej</w:t>
      </w:r>
      <w:r w:rsidR="00C5730B" w:rsidRPr="00344EA5">
        <w:t xml:space="preserve"> </w:t>
      </w:r>
      <w:r w:rsidR="00D315A4" w:rsidRPr="00344EA5">
        <w:t>3,082,783.27</w:t>
      </w:r>
      <w:r w:rsidR="0003135F" w:rsidRPr="00344EA5">
        <w:rPr>
          <w:b/>
        </w:rPr>
        <w:t xml:space="preserve"> </w:t>
      </w:r>
      <w:r w:rsidR="00046708" w:rsidRPr="00344EA5">
        <w:rPr>
          <w:b/>
        </w:rPr>
        <w:t xml:space="preserve">€ </w:t>
      </w:r>
      <w:r w:rsidR="00C5730B" w:rsidRPr="00344EA5">
        <w:t>krahasuar me shpenzimet  për periudh</w:t>
      </w:r>
      <w:r w:rsidRPr="00344EA5">
        <w:t>ë</w:t>
      </w:r>
      <w:r w:rsidR="00C5730B" w:rsidRPr="00344EA5">
        <w:t xml:space="preserve">n e </w:t>
      </w:r>
      <w:r w:rsidR="000F6A17" w:rsidRPr="00344EA5">
        <w:t>njëjtë</w:t>
      </w:r>
      <w:r w:rsidR="00C5730B" w:rsidRPr="00344EA5">
        <w:t xml:space="preserve"> të vitit 20</w:t>
      </w:r>
      <w:r w:rsidR="00046708" w:rsidRPr="00344EA5">
        <w:t>2</w:t>
      </w:r>
      <w:r w:rsidR="0003135F" w:rsidRPr="00344EA5">
        <w:t>3</w:t>
      </w:r>
      <w:r w:rsidRPr="00344EA5">
        <w:t xml:space="preserve">  në shumën prej </w:t>
      </w:r>
      <w:r w:rsidR="007E28EB" w:rsidRPr="00344EA5">
        <w:t xml:space="preserve"> </w:t>
      </w:r>
      <w:r w:rsidR="0003135F" w:rsidRPr="00344EA5">
        <w:rPr>
          <w:color w:val="000000"/>
        </w:rPr>
        <w:t>2,238,489.97</w:t>
      </w:r>
      <w:r w:rsidRPr="00344EA5">
        <w:rPr>
          <w:color w:val="000000"/>
        </w:rPr>
        <w:t xml:space="preserve"> </w:t>
      </w:r>
      <w:r w:rsidR="007E28EB" w:rsidRPr="00344EA5">
        <w:t xml:space="preserve">€ </w:t>
      </w:r>
      <w:r w:rsidR="00046708" w:rsidRPr="00344EA5">
        <w:rPr>
          <w:b/>
          <w:bCs/>
        </w:rPr>
        <w:t xml:space="preserve"> </w:t>
      </w:r>
      <w:r w:rsidR="00C5730B" w:rsidRPr="00344EA5">
        <w:t xml:space="preserve">janë </w:t>
      </w:r>
      <w:r w:rsidR="007E28EB" w:rsidRPr="00344EA5">
        <w:t xml:space="preserve">më të </w:t>
      </w:r>
      <w:r w:rsidR="00D0079F" w:rsidRPr="00344EA5">
        <w:t xml:space="preserve">larta për </w:t>
      </w:r>
      <w:r w:rsidR="00D315A4" w:rsidRPr="00344EA5">
        <w:t>37.72</w:t>
      </w:r>
      <w:r w:rsidR="00D90271" w:rsidRPr="00344EA5">
        <w:t xml:space="preserve"> </w:t>
      </w:r>
      <w:r w:rsidR="00C5730B" w:rsidRPr="00344EA5">
        <w:t xml:space="preserve">% . Shpenzimet për paga dhe meditje krahasuar me vitin paraprak janë </w:t>
      </w:r>
      <w:r w:rsidR="00023B94" w:rsidRPr="00344EA5">
        <w:t>më</w:t>
      </w:r>
      <w:r w:rsidRPr="00344EA5">
        <w:t xml:space="preserve"> të larta</w:t>
      </w:r>
      <w:r w:rsidR="00011CFD" w:rsidRPr="00344EA5">
        <w:t xml:space="preserve"> për</w:t>
      </w:r>
      <w:r w:rsidR="00C5730B" w:rsidRPr="00344EA5">
        <w:t xml:space="preserve"> </w:t>
      </w:r>
      <w:r w:rsidR="000A22E5">
        <w:rPr>
          <w:color w:val="000000"/>
        </w:rPr>
        <w:t>15.23</w:t>
      </w:r>
      <w:r w:rsidRPr="00344EA5">
        <w:t>%</w:t>
      </w:r>
      <w:r w:rsidR="00C5730B" w:rsidRPr="00344EA5">
        <w:t>, shpenzimet për mallra dhe shërbime  janë</w:t>
      </w:r>
      <w:r w:rsidR="00C946FA" w:rsidRPr="00344EA5">
        <w:t xml:space="preserve"> </w:t>
      </w:r>
      <w:r w:rsidR="00BF0252" w:rsidRPr="00344EA5">
        <w:t xml:space="preserve"> </w:t>
      </w:r>
      <w:r w:rsidRPr="00344EA5">
        <w:t>më të larta</w:t>
      </w:r>
      <w:r w:rsidR="00C5730B" w:rsidRPr="00344EA5">
        <w:t xml:space="preserve"> për </w:t>
      </w:r>
      <w:r w:rsidR="0003135F" w:rsidRPr="00344EA5">
        <w:rPr>
          <w:color w:val="000000"/>
        </w:rPr>
        <w:t>20.21</w:t>
      </w:r>
      <w:r w:rsidR="00C5730B" w:rsidRPr="00344EA5">
        <w:t>%, shpenzimet për shërbime komunale jan</w:t>
      </w:r>
      <w:r w:rsidR="00C64004" w:rsidRPr="00344EA5">
        <w:rPr>
          <w:rFonts w:eastAsia="Times New Roman"/>
          <w:lang w:eastAsia="ja-JP"/>
        </w:rPr>
        <w:t>ë</w:t>
      </w:r>
      <w:r w:rsidR="00257384" w:rsidRPr="00344EA5">
        <w:rPr>
          <w:rFonts w:eastAsia="Times New Roman"/>
          <w:lang w:eastAsia="ja-JP"/>
        </w:rPr>
        <w:t xml:space="preserve"> </w:t>
      </w:r>
      <w:r w:rsidRPr="00344EA5">
        <w:rPr>
          <w:rFonts w:eastAsia="Times New Roman"/>
          <w:lang w:eastAsia="ja-JP"/>
        </w:rPr>
        <w:t>më të larta</w:t>
      </w:r>
      <w:r w:rsidR="00257384" w:rsidRPr="00344EA5">
        <w:rPr>
          <w:rFonts w:eastAsia="Times New Roman"/>
          <w:lang w:eastAsia="ja-JP"/>
        </w:rPr>
        <w:t xml:space="preserve"> </w:t>
      </w:r>
      <w:r w:rsidR="00C5730B" w:rsidRPr="00344EA5">
        <w:rPr>
          <w:rFonts w:eastAsia="Times New Roman"/>
          <w:lang w:eastAsia="ja-JP"/>
        </w:rPr>
        <w:t xml:space="preserve">për </w:t>
      </w:r>
      <w:r w:rsidR="0003135F" w:rsidRPr="00344EA5">
        <w:rPr>
          <w:color w:val="000000"/>
        </w:rPr>
        <w:t>13.59</w:t>
      </w:r>
      <w:r w:rsidR="00023B94" w:rsidRPr="00344EA5">
        <w:rPr>
          <w:color w:val="000000"/>
        </w:rPr>
        <w:t xml:space="preserve"> </w:t>
      </w:r>
      <w:r w:rsidRPr="00344EA5">
        <w:rPr>
          <w:rFonts w:eastAsia="Times New Roman"/>
          <w:lang w:eastAsia="ja-JP"/>
        </w:rPr>
        <w:t>%</w:t>
      </w:r>
      <w:r w:rsidR="007E28EB" w:rsidRPr="00344EA5">
        <w:rPr>
          <w:rFonts w:eastAsia="Times New Roman"/>
          <w:lang w:eastAsia="ja-JP"/>
        </w:rPr>
        <w:t>,</w:t>
      </w:r>
      <w:r w:rsidR="00C5730B" w:rsidRPr="00344EA5">
        <w:rPr>
          <w:rFonts w:eastAsia="Times New Roman"/>
          <w:lang w:eastAsia="ja-JP"/>
        </w:rPr>
        <w:t xml:space="preserve"> shpenzimet për subvencione janë</w:t>
      </w:r>
      <w:r w:rsidR="0003135F" w:rsidRPr="00344EA5">
        <w:rPr>
          <w:rFonts w:eastAsia="Times New Roman"/>
          <w:lang w:eastAsia="ja-JP"/>
        </w:rPr>
        <w:t xml:space="preserve"> më të larta</w:t>
      </w:r>
      <w:r w:rsidR="007E28EB" w:rsidRPr="00344EA5">
        <w:rPr>
          <w:rFonts w:eastAsia="Times New Roman"/>
          <w:lang w:eastAsia="ja-JP"/>
        </w:rPr>
        <w:t xml:space="preserve"> </w:t>
      </w:r>
      <w:r w:rsidR="00BF0252" w:rsidRPr="00344EA5">
        <w:rPr>
          <w:rFonts w:eastAsia="Times New Roman"/>
          <w:lang w:eastAsia="ja-JP"/>
        </w:rPr>
        <w:t xml:space="preserve"> </w:t>
      </w:r>
      <w:r w:rsidR="00C5730B" w:rsidRPr="00344EA5">
        <w:rPr>
          <w:rFonts w:eastAsia="Times New Roman"/>
          <w:lang w:eastAsia="ja-JP"/>
        </w:rPr>
        <w:t xml:space="preserve">për </w:t>
      </w:r>
      <w:r w:rsidR="0003135F" w:rsidRPr="00344EA5">
        <w:rPr>
          <w:rFonts w:eastAsia="Times New Roman"/>
          <w:lang w:eastAsia="ja-JP"/>
        </w:rPr>
        <w:t>712.93</w:t>
      </w:r>
      <w:r w:rsidR="002A34C3" w:rsidRPr="00344EA5">
        <w:t xml:space="preserve"> </w:t>
      </w:r>
      <w:r w:rsidR="00C5730B" w:rsidRPr="00344EA5">
        <w:rPr>
          <w:rFonts w:eastAsia="Times New Roman"/>
          <w:lang w:eastAsia="ja-JP"/>
        </w:rPr>
        <w:t xml:space="preserve">% </w:t>
      </w:r>
      <w:r w:rsidR="00BA0445" w:rsidRPr="00344EA5">
        <w:rPr>
          <w:rFonts w:eastAsia="Times New Roman"/>
          <w:lang w:eastAsia="ja-JP"/>
        </w:rPr>
        <w:t xml:space="preserve"> </w:t>
      </w:r>
      <w:r w:rsidR="002A34C3" w:rsidRPr="00344EA5">
        <w:rPr>
          <w:rFonts w:eastAsia="Times New Roman"/>
          <w:lang w:eastAsia="ja-JP"/>
        </w:rPr>
        <w:t>dhe shpenzimet  kapitale  jan</w:t>
      </w:r>
      <w:r w:rsidR="00363569" w:rsidRPr="00344EA5">
        <w:rPr>
          <w:rFonts w:eastAsia="Times New Roman"/>
          <w:lang w:eastAsia="ja-JP"/>
        </w:rPr>
        <w:t>ë</w:t>
      </w:r>
      <w:r w:rsidR="002A34C3" w:rsidRPr="00344EA5">
        <w:rPr>
          <w:rFonts w:eastAsia="Times New Roman"/>
          <w:lang w:eastAsia="ja-JP"/>
        </w:rPr>
        <w:t xml:space="preserve"> </w:t>
      </w:r>
      <w:r w:rsidR="0003135F" w:rsidRPr="00344EA5">
        <w:rPr>
          <w:rFonts w:eastAsia="Times New Roman"/>
          <w:lang w:eastAsia="ja-JP"/>
        </w:rPr>
        <w:t>më të larta</w:t>
      </w:r>
      <w:r w:rsidR="007E28EB" w:rsidRPr="00344EA5">
        <w:rPr>
          <w:rFonts w:eastAsia="Times New Roman"/>
          <w:lang w:eastAsia="ja-JP"/>
        </w:rPr>
        <w:t xml:space="preserve"> </w:t>
      </w:r>
      <w:r w:rsidR="002A34C3" w:rsidRPr="00344EA5">
        <w:rPr>
          <w:rFonts w:eastAsia="Times New Roman"/>
          <w:lang w:eastAsia="ja-JP"/>
        </w:rPr>
        <w:t xml:space="preserve"> p</w:t>
      </w:r>
      <w:r w:rsidR="00363569" w:rsidRPr="00344EA5">
        <w:rPr>
          <w:rFonts w:eastAsia="Times New Roman"/>
          <w:lang w:eastAsia="ja-JP"/>
        </w:rPr>
        <w:t>ë</w:t>
      </w:r>
      <w:r w:rsidR="002A34C3" w:rsidRPr="00344EA5">
        <w:rPr>
          <w:rFonts w:eastAsia="Times New Roman"/>
          <w:lang w:eastAsia="ja-JP"/>
        </w:rPr>
        <w:t xml:space="preserve">r </w:t>
      </w:r>
      <w:r w:rsidR="0003135F" w:rsidRPr="00344EA5">
        <w:rPr>
          <w:rFonts w:eastAsia="Times New Roman"/>
          <w:lang w:eastAsia="ja-JP"/>
        </w:rPr>
        <w:t>729.20</w:t>
      </w:r>
      <w:r w:rsidR="002A34C3" w:rsidRPr="00344EA5">
        <w:rPr>
          <w:rFonts w:eastAsia="Times New Roman"/>
          <w:lang w:eastAsia="ja-JP"/>
        </w:rPr>
        <w:t xml:space="preserve"> %</w:t>
      </w:r>
      <w:r w:rsidR="00BA0445" w:rsidRPr="00344EA5">
        <w:rPr>
          <w:rFonts w:eastAsia="Times New Roman"/>
          <w:lang w:eastAsia="ja-JP"/>
        </w:rPr>
        <w:t>.</w:t>
      </w: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5B780D" w:rsidRPr="00853512" w:rsidRDefault="00E94BA1" w:rsidP="002D1B8D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2D1B8D">
        <w:rPr>
          <w:rFonts w:ascii="Arial" w:eastAsia="Times New Roman" w:hAnsi="Arial" w:cs="Arial"/>
          <w:b/>
          <w:bCs/>
          <w:sz w:val="20"/>
          <w:szCs w:val="20"/>
        </w:rPr>
        <w:lastRenderedPageBreak/>
        <w:t>S</w:t>
      </w:r>
      <w:r w:rsidR="002D1B8D" w:rsidRPr="002D1B8D">
        <w:rPr>
          <w:rFonts w:ascii="Arial" w:eastAsia="Times New Roman" w:hAnsi="Arial" w:cs="Arial"/>
          <w:b/>
          <w:bCs/>
          <w:sz w:val="20"/>
          <w:szCs w:val="20"/>
        </w:rPr>
        <w:t>hpenzimet buxheto</w:t>
      </w:r>
      <w:r w:rsidR="0003135F">
        <w:rPr>
          <w:rFonts w:ascii="Arial" w:eastAsia="Times New Roman" w:hAnsi="Arial" w:cs="Arial"/>
          <w:b/>
          <w:bCs/>
          <w:sz w:val="20"/>
          <w:szCs w:val="20"/>
        </w:rPr>
        <w:t>re për periudhën janar-mars 2024</w:t>
      </w:r>
      <w:r w:rsidR="00FD2DD4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2D1B8D" w:rsidRPr="002D1B8D">
        <w:rPr>
          <w:rFonts w:ascii="Arial" w:eastAsia="Times New Roman" w:hAnsi="Arial" w:cs="Arial"/>
          <w:b/>
          <w:bCs/>
          <w:sz w:val="20"/>
          <w:szCs w:val="20"/>
        </w:rPr>
        <w:t>raportit të shpenzimeve analitike sipas kodeve buxhetore në SIMFK</w:t>
      </w:r>
    </w:p>
    <w:tbl>
      <w:tblPr>
        <w:tblW w:w="10925" w:type="dxa"/>
        <w:tblInd w:w="93" w:type="dxa"/>
        <w:tblLook w:val="04A0"/>
      </w:tblPr>
      <w:tblGrid>
        <w:gridCol w:w="551"/>
        <w:gridCol w:w="936"/>
        <w:gridCol w:w="5203"/>
        <w:gridCol w:w="1447"/>
        <w:gridCol w:w="1410"/>
        <w:gridCol w:w="1394"/>
      </w:tblGrid>
      <w:tr w:rsidR="00853512" w:rsidRPr="00853512" w:rsidTr="00853512">
        <w:trPr>
          <w:trHeight w:val="5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3512" w:rsidRPr="00853512" w:rsidRDefault="00853512" w:rsidP="0085351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Shpenzimet  Janar-Mars /2024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Shpenzimet janar- mars /2023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1.523.665.75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1.471.004.48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52.661.27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116.428.47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116.428.47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94.985.24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94.985.24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3.763.35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2.793.92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969.43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3.451.44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2.727.68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723.76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82.807.31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82.807.31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94.985.24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94.985.24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11400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PUNT. ME KONT.(JO NË LISTË TË PAGAVE)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864.38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(864.38)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12.348.51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12.348.51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351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276.38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276.38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351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65.396.83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65.396.83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TATIMI NE TARDHURA PERSONALE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93.325.03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(93.325.03)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KONTRIBUTI PENSIONAL I PUNETORI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82.332.42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(82.332.42)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1.594.16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1.594.16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11700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KONTRIBUTI PENSIONAL I PUNEDHENSI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82.332.42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(82.332.42)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1.999.702.68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1.735.380.33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264.322.35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13130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SHPEN.UDHTIMIT BRENDA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7.179.41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(7.179.41)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682.78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682.78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1.937.22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2.713.83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(776.61)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321.70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166.40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155.30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34.777.90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47.746.60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(12.968.70)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15.819.84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15.819.84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1.030.67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3.987.61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(2.956.94)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34.149.29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52.467.20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(18.317.91)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12.994.96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800.00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12.194.96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9.729.00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9.729.00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5.774.40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5.872.00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(97.60)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13490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SHERBIMET E VARRIMIT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185.00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(185.00)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6.716.00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6.716.00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5.590.00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5.590.00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360.00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2.404.00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(2.044.00)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6.496.21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4.689.77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1.806.44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2.000.00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2.000.00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FURNIZIM USHQIM&amp;PIJE(JO DREKA)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5.323.93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4.197.60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1.126.33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34.337.59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16.126.87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18.210.72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1.706.80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2.100.01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(393.21)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13650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FURNIZIME ME VESHMBATHJE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901.00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(901.00)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3.994.09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3.994.09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32.654.00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20.888.00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11.766.00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13770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DERIVATE PER GJENERATOR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523.63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(523.63)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KARBURANTE PER VETURA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18.919.31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13.106.60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5.812.71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208.00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(208.00)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810.00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340.00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470.00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1.998.16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913.46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1.084.70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13953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SIGURIMI I NDERTESAVE TJERA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1.260.24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(1.260.24)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90.00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90.00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MIRM.RIPARIMI I AUTOMJETEVE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14.168.90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4.135.61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10.033.29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14020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MIRMBAJTJA E NDERTESAVE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1.480.32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(1.480.32)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11.474.52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11.474.52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MIRMBAJTJA E SHKOLLAVE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39.141.65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16.401.22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22.740.43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13.535.90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13.535.90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MIRMBAJTJA ERRUGEVE LOKALE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94.855.40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122.990.30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(28.134.90)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820.00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820.00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9.155.60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18.314.30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(9.158.70)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2.288.00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2.288.00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14120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QIRAJA PER TOKE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482.25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(482.25)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850.00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500.00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350.00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SHPENZIMET  PËR INFORMIM  PUBLIK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1.247.50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850.00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397.50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449.10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629.60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(180.50)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426.200.42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354.560.83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71.639.59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73.072.09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47.379.92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25.692.17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3.706.41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1.084.63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2.621.78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12.827.47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30.692.77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(17.865.30)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1.295.10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867.29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427.81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90.901.07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80.024.61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10.876.46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13.650.00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(13.650.00)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110.964.43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110.964.43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110.964.43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13.650.00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97.314.43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31120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NDËRTESAT ADMINISTRATËS AFARISTE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2.995.00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2.995.00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31124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OBJEKTET SPORTIVE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</w:t>
            </w:r>
            <w:r w:rsidRPr="00853512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-  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253.523.12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45.374.20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208.148.92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48.496.55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48.496.55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KANALIZIMI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5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50.000.00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9.500.00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40.500.00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PAJISJE TJERA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INVESTIMET NE VIJIM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52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100.000.00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100.000.00 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455.014.67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54.874.20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400.140.47 </w:t>
            </w:r>
          </w:p>
        </w:tc>
      </w:tr>
      <w:tr w:rsidR="00853512" w:rsidRPr="00853512" w:rsidTr="00853512">
        <w:trPr>
          <w:trHeight w:val="301"/>
        </w:trPr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53512" w:rsidRPr="00853512" w:rsidTr="00853512">
        <w:trPr>
          <w:trHeight w:val="3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3512" w:rsidRPr="00853512" w:rsidRDefault="00853512" w:rsidP="0085351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 3.082.783.27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2.238.489.97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3512" w:rsidRPr="00853512" w:rsidRDefault="00853512" w:rsidP="00853512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53512">
              <w:rPr>
                <w:rFonts w:eastAsia="Times New Roman"/>
                <w:color w:val="000000"/>
                <w:sz w:val="18"/>
                <w:szCs w:val="18"/>
              </w:rPr>
              <w:t xml:space="preserve">                 844.293.30 </w:t>
            </w:r>
          </w:p>
        </w:tc>
      </w:tr>
    </w:tbl>
    <w:p w:rsidR="00853512" w:rsidRDefault="00853512" w:rsidP="00853512">
      <w:pPr>
        <w:rPr>
          <w:rFonts w:ascii="Arial" w:hAnsi="Arial" w:cs="Arial"/>
          <w:b/>
          <w:bCs/>
          <w:sz w:val="20"/>
          <w:szCs w:val="20"/>
        </w:rPr>
      </w:pPr>
    </w:p>
    <w:p w:rsidR="0003135F" w:rsidRPr="0003135F" w:rsidRDefault="0003135F" w:rsidP="0003135F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03135F" w:rsidRPr="0003135F" w:rsidRDefault="0003135F" w:rsidP="0003135F">
      <w:pPr>
        <w:rPr>
          <w:rFonts w:ascii="Arial" w:hAnsi="Arial" w:cs="Arial"/>
          <w:b/>
          <w:bCs/>
          <w:sz w:val="20"/>
          <w:szCs w:val="20"/>
        </w:rPr>
      </w:pPr>
    </w:p>
    <w:p w:rsidR="000D0376" w:rsidRDefault="000D0376" w:rsidP="00C20A17">
      <w:pPr>
        <w:ind w:left="90" w:hanging="90"/>
        <w:jc w:val="both"/>
        <w:rPr>
          <w:b/>
          <w:bCs/>
        </w:rPr>
      </w:pPr>
    </w:p>
    <w:p w:rsidR="000D0376" w:rsidRDefault="000D0376" w:rsidP="00C20A17">
      <w:pPr>
        <w:ind w:left="90" w:hanging="90"/>
        <w:jc w:val="both"/>
        <w:rPr>
          <w:b/>
          <w:bCs/>
        </w:rPr>
      </w:pPr>
    </w:p>
    <w:p w:rsidR="000D0376" w:rsidRDefault="000D0376" w:rsidP="00C20A17">
      <w:pPr>
        <w:ind w:left="90" w:hanging="90"/>
        <w:jc w:val="both"/>
        <w:rPr>
          <w:b/>
          <w:bCs/>
        </w:rPr>
      </w:pPr>
    </w:p>
    <w:p w:rsidR="00317FAE" w:rsidRDefault="00317FAE" w:rsidP="00C20A17">
      <w:pPr>
        <w:ind w:left="90" w:hanging="90"/>
        <w:jc w:val="both"/>
        <w:rPr>
          <w:b/>
          <w:bCs/>
        </w:rPr>
      </w:pPr>
      <w:r w:rsidRPr="00317FAE">
        <w:rPr>
          <w:b/>
          <w:bCs/>
        </w:rPr>
        <w:t>Klinë,</w:t>
      </w:r>
      <w:r w:rsidR="00A848A1">
        <w:rPr>
          <w:b/>
          <w:bCs/>
        </w:rPr>
        <w:t xml:space="preserve"> 3</w:t>
      </w:r>
      <w:r w:rsidR="000D0376">
        <w:rPr>
          <w:b/>
          <w:bCs/>
        </w:rPr>
        <w:t>.04</w:t>
      </w:r>
      <w:r w:rsidR="00A848A1">
        <w:rPr>
          <w:b/>
          <w:bCs/>
        </w:rPr>
        <w:t>.2024</w:t>
      </w:r>
      <w:r>
        <w:rPr>
          <w:b/>
          <w:bCs/>
        </w:rPr>
        <w:t xml:space="preserve">                                                                                                   Zyrtarja Kryesore Financiare </w:t>
      </w:r>
    </w:p>
    <w:p w:rsidR="00317FAE" w:rsidRDefault="00317FAE" w:rsidP="00C20A17">
      <w:pPr>
        <w:ind w:left="90" w:hanging="90"/>
        <w:jc w:val="both"/>
        <w:rPr>
          <w:b/>
          <w:bCs/>
        </w:rPr>
      </w:pPr>
    </w:p>
    <w:p w:rsid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CA0056">
        <w:rPr>
          <w:b/>
          <w:bCs/>
        </w:rPr>
        <w:t xml:space="preserve">                            </w:t>
      </w:r>
      <w:r>
        <w:rPr>
          <w:b/>
          <w:bCs/>
        </w:rPr>
        <w:t xml:space="preserve">  </w:t>
      </w:r>
      <w:r w:rsidR="00CA0056">
        <w:rPr>
          <w:b/>
          <w:bCs/>
        </w:rPr>
        <w:t>Melihate Behramaj</w:t>
      </w:r>
    </w:p>
    <w:p w:rsidR="00317FAE" w:rsidRDefault="00317FAE" w:rsidP="00C20A17">
      <w:pPr>
        <w:ind w:left="90" w:hanging="90"/>
        <w:jc w:val="both"/>
        <w:rPr>
          <w:b/>
          <w:bCs/>
        </w:rPr>
      </w:pPr>
    </w:p>
    <w:p w:rsidR="00317FAE" w:rsidRP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_____________________</w:t>
      </w:r>
    </w:p>
    <w:sectPr w:rsidR="00317FAE" w:rsidRPr="00317FAE" w:rsidSect="00601752">
      <w:footerReference w:type="default" r:id="rId15"/>
      <w:pgSz w:w="12240" w:h="15840" w:code="1"/>
      <w:pgMar w:top="72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6B8" w:rsidRDefault="007366B8" w:rsidP="00F83BCB">
      <w:r>
        <w:separator/>
      </w:r>
    </w:p>
  </w:endnote>
  <w:endnote w:type="continuationSeparator" w:id="1">
    <w:p w:rsidR="007366B8" w:rsidRDefault="007366B8" w:rsidP="00F8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7187327"/>
      <w:docPartObj>
        <w:docPartGallery w:val="Page Numbers (Bottom of Page)"/>
        <w:docPartUnique/>
      </w:docPartObj>
    </w:sdtPr>
    <w:sdtContent>
      <w:p w:rsidR="007F3FCC" w:rsidRDefault="007F3FCC">
        <w:pPr>
          <w:pStyle w:val="Footer"/>
          <w:jc w:val="center"/>
        </w:pPr>
        <w:fldSimple w:instr=" PAGE   \* MERGEFORMAT ">
          <w:r w:rsidR="007B0767">
            <w:rPr>
              <w:noProof/>
            </w:rPr>
            <w:t>1</w:t>
          </w:r>
        </w:fldSimple>
      </w:p>
    </w:sdtContent>
  </w:sdt>
  <w:p w:rsidR="007F3FCC" w:rsidRDefault="007F3F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6B8" w:rsidRDefault="007366B8" w:rsidP="00F83BCB">
      <w:r>
        <w:separator/>
      </w:r>
    </w:p>
  </w:footnote>
  <w:footnote w:type="continuationSeparator" w:id="1">
    <w:p w:rsidR="007366B8" w:rsidRDefault="007366B8" w:rsidP="00F83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608"/>
    <w:multiLevelType w:val="multilevel"/>
    <w:tmpl w:val="5D9EF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A365AB"/>
    <w:multiLevelType w:val="hybridMultilevel"/>
    <w:tmpl w:val="ACB4240A"/>
    <w:lvl w:ilvl="0" w:tplc="4EFC8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77D81"/>
    <w:multiLevelType w:val="multilevel"/>
    <w:tmpl w:val="1DB4D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813B40"/>
    <w:multiLevelType w:val="multilevel"/>
    <w:tmpl w:val="71508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D15462"/>
    <w:multiLevelType w:val="multilevel"/>
    <w:tmpl w:val="04CEC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F103F8"/>
    <w:multiLevelType w:val="hybridMultilevel"/>
    <w:tmpl w:val="540E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32575"/>
    <w:multiLevelType w:val="multilevel"/>
    <w:tmpl w:val="4BAED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767082"/>
    <w:multiLevelType w:val="multilevel"/>
    <w:tmpl w:val="07EA0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86D6C1C"/>
    <w:multiLevelType w:val="multilevel"/>
    <w:tmpl w:val="5ABEA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0954E63"/>
    <w:multiLevelType w:val="hybridMultilevel"/>
    <w:tmpl w:val="9DDA4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070D6"/>
    <w:multiLevelType w:val="hybridMultilevel"/>
    <w:tmpl w:val="DACA2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003C4"/>
    <w:multiLevelType w:val="multilevel"/>
    <w:tmpl w:val="C0A62FA8"/>
    <w:lvl w:ilvl="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8E259F3"/>
    <w:multiLevelType w:val="hybridMultilevel"/>
    <w:tmpl w:val="0096E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B7D08"/>
    <w:multiLevelType w:val="hybridMultilevel"/>
    <w:tmpl w:val="CF52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2266B"/>
    <w:multiLevelType w:val="hybridMultilevel"/>
    <w:tmpl w:val="09208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1434C"/>
    <w:multiLevelType w:val="hybridMultilevel"/>
    <w:tmpl w:val="7A6848E4"/>
    <w:lvl w:ilvl="0" w:tplc="002E416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56AEF"/>
    <w:multiLevelType w:val="hybridMultilevel"/>
    <w:tmpl w:val="53DEF7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A42B6"/>
    <w:multiLevelType w:val="hybridMultilevel"/>
    <w:tmpl w:val="20384F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3270B"/>
    <w:multiLevelType w:val="hybridMultilevel"/>
    <w:tmpl w:val="FEE4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A10FC"/>
    <w:multiLevelType w:val="hybridMultilevel"/>
    <w:tmpl w:val="9ED2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72609"/>
    <w:multiLevelType w:val="hybridMultilevel"/>
    <w:tmpl w:val="D73CC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15814"/>
    <w:multiLevelType w:val="multilevel"/>
    <w:tmpl w:val="7FB49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C7205B1"/>
    <w:multiLevelType w:val="multilevel"/>
    <w:tmpl w:val="172C5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16"/>
  </w:num>
  <w:num w:numId="10">
    <w:abstractNumId w:val="1"/>
  </w:num>
  <w:num w:numId="11">
    <w:abstractNumId w:val="6"/>
  </w:num>
  <w:num w:numId="12">
    <w:abstractNumId w:val="11"/>
  </w:num>
  <w:num w:numId="13">
    <w:abstractNumId w:val="19"/>
  </w:num>
  <w:num w:numId="14">
    <w:abstractNumId w:val="18"/>
  </w:num>
  <w:num w:numId="15">
    <w:abstractNumId w:val="5"/>
  </w:num>
  <w:num w:numId="16">
    <w:abstractNumId w:val="4"/>
  </w:num>
  <w:num w:numId="17">
    <w:abstractNumId w:val="8"/>
  </w:num>
  <w:num w:numId="18">
    <w:abstractNumId w:val="21"/>
  </w:num>
  <w:num w:numId="19">
    <w:abstractNumId w:val="3"/>
  </w:num>
  <w:num w:numId="20">
    <w:abstractNumId w:val="7"/>
  </w:num>
  <w:num w:numId="21">
    <w:abstractNumId w:val="15"/>
  </w:num>
  <w:num w:numId="22">
    <w:abstractNumId w:val="2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BCB"/>
    <w:rsid w:val="00002CA1"/>
    <w:rsid w:val="000066BB"/>
    <w:rsid w:val="00011CFD"/>
    <w:rsid w:val="00023B94"/>
    <w:rsid w:val="000255ED"/>
    <w:rsid w:val="0003135F"/>
    <w:rsid w:val="000362D4"/>
    <w:rsid w:val="000416AB"/>
    <w:rsid w:val="00044BEA"/>
    <w:rsid w:val="00046708"/>
    <w:rsid w:val="000500D2"/>
    <w:rsid w:val="0005331B"/>
    <w:rsid w:val="00060296"/>
    <w:rsid w:val="00063E6D"/>
    <w:rsid w:val="0006728C"/>
    <w:rsid w:val="000724AB"/>
    <w:rsid w:val="00072FB1"/>
    <w:rsid w:val="0007667C"/>
    <w:rsid w:val="00085344"/>
    <w:rsid w:val="00085511"/>
    <w:rsid w:val="000870C6"/>
    <w:rsid w:val="000A10D1"/>
    <w:rsid w:val="000A22E5"/>
    <w:rsid w:val="000B2602"/>
    <w:rsid w:val="000B4663"/>
    <w:rsid w:val="000B7A0F"/>
    <w:rsid w:val="000C5BD5"/>
    <w:rsid w:val="000C736B"/>
    <w:rsid w:val="000D0376"/>
    <w:rsid w:val="000D531C"/>
    <w:rsid w:val="000E7F57"/>
    <w:rsid w:val="000F2798"/>
    <w:rsid w:val="000F51D2"/>
    <w:rsid w:val="000F6A17"/>
    <w:rsid w:val="00104215"/>
    <w:rsid w:val="00111FE8"/>
    <w:rsid w:val="00116D29"/>
    <w:rsid w:val="0012186F"/>
    <w:rsid w:val="0013149A"/>
    <w:rsid w:val="001354C3"/>
    <w:rsid w:val="00146193"/>
    <w:rsid w:val="00146383"/>
    <w:rsid w:val="0014690A"/>
    <w:rsid w:val="0015124D"/>
    <w:rsid w:val="00160B3B"/>
    <w:rsid w:val="0016112E"/>
    <w:rsid w:val="00164417"/>
    <w:rsid w:val="00176B6F"/>
    <w:rsid w:val="00181FBA"/>
    <w:rsid w:val="00187FFA"/>
    <w:rsid w:val="001A11D7"/>
    <w:rsid w:val="001A2F18"/>
    <w:rsid w:val="001B563D"/>
    <w:rsid w:val="001C11F8"/>
    <w:rsid w:val="001C2597"/>
    <w:rsid w:val="001C6406"/>
    <w:rsid w:val="001C79F6"/>
    <w:rsid w:val="001D0CC9"/>
    <w:rsid w:val="001D1373"/>
    <w:rsid w:val="001D6762"/>
    <w:rsid w:val="001D77DB"/>
    <w:rsid w:val="001D7F3A"/>
    <w:rsid w:val="001E6565"/>
    <w:rsid w:val="001F2B5D"/>
    <w:rsid w:val="001F4B54"/>
    <w:rsid w:val="001F7912"/>
    <w:rsid w:val="00200CF9"/>
    <w:rsid w:val="00202D26"/>
    <w:rsid w:val="00214BFF"/>
    <w:rsid w:val="0021585A"/>
    <w:rsid w:val="0021789A"/>
    <w:rsid w:val="0023238D"/>
    <w:rsid w:val="00236A36"/>
    <w:rsid w:val="00242355"/>
    <w:rsid w:val="0025110A"/>
    <w:rsid w:val="00252782"/>
    <w:rsid w:val="002534D6"/>
    <w:rsid w:val="00257384"/>
    <w:rsid w:val="00260303"/>
    <w:rsid w:val="002627A6"/>
    <w:rsid w:val="002639B3"/>
    <w:rsid w:val="0026501A"/>
    <w:rsid w:val="0026641C"/>
    <w:rsid w:val="00273D3E"/>
    <w:rsid w:val="00281134"/>
    <w:rsid w:val="00283128"/>
    <w:rsid w:val="002842AF"/>
    <w:rsid w:val="0028680B"/>
    <w:rsid w:val="0028688D"/>
    <w:rsid w:val="00291007"/>
    <w:rsid w:val="002A34C3"/>
    <w:rsid w:val="002B682A"/>
    <w:rsid w:val="002B698C"/>
    <w:rsid w:val="002C5633"/>
    <w:rsid w:val="002C582B"/>
    <w:rsid w:val="002D0021"/>
    <w:rsid w:val="002D1436"/>
    <w:rsid w:val="002D1B8D"/>
    <w:rsid w:val="002D2480"/>
    <w:rsid w:val="002D4181"/>
    <w:rsid w:val="002D4B0A"/>
    <w:rsid w:val="002D58B3"/>
    <w:rsid w:val="002D5F0C"/>
    <w:rsid w:val="002D6849"/>
    <w:rsid w:val="002E4D67"/>
    <w:rsid w:val="002F139B"/>
    <w:rsid w:val="0030029B"/>
    <w:rsid w:val="00304E4C"/>
    <w:rsid w:val="00306C45"/>
    <w:rsid w:val="00310213"/>
    <w:rsid w:val="0031118C"/>
    <w:rsid w:val="00312309"/>
    <w:rsid w:val="00314416"/>
    <w:rsid w:val="00317FAE"/>
    <w:rsid w:val="00320021"/>
    <w:rsid w:val="0032424A"/>
    <w:rsid w:val="00327DC8"/>
    <w:rsid w:val="00330B71"/>
    <w:rsid w:val="00331199"/>
    <w:rsid w:val="00331BA8"/>
    <w:rsid w:val="003426FF"/>
    <w:rsid w:val="00344EA5"/>
    <w:rsid w:val="00345CE2"/>
    <w:rsid w:val="00361EEE"/>
    <w:rsid w:val="00363569"/>
    <w:rsid w:val="00372BDA"/>
    <w:rsid w:val="00373DA4"/>
    <w:rsid w:val="003813F7"/>
    <w:rsid w:val="00392168"/>
    <w:rsid w:val="00393566"/>
    <w:rsid w:val="00394387"/>
    <w:rsid w:val="003A0729"/>
    <w:rsid w:val="003A36AF"/>
    <w:rsid w:val="003B0F33"/>
    <w:rsid w:val="003B75BD"/>
    <w:rsid w:val="003C3B6B"/>
    <w:rsid w:val="003C651D"/>
    <w:rsid w:val="003D03D0"/>
    <w:rsid w:val="003D541C"/>
    <w:rsid w:val="003D697F"/>
    <w:rsid w:val="003D70D6"/>
    <w:rsid w:val="003E214A"/>
    <w:rsid w:val="003E4643"/>
    <w:rsid w:val="003E5472"/>
    <w:rsid w:val="003E6DB9"/>
    <w:rsid w:val="003E6DD2"/>
    <w:rsid w:val="003F2DC9"/>
    <w:rsid w:val="0040717B"/>
    <w:rsid w:val="0041631A"/>
    <w:rsid w:val="004216B8"/>
    <w:rsid w:val="004224C3"/>
    <w:rsid w:val="00435107"/>
    <w:rsid w:val="0044165A"/>
    <w:rsid w:val="004435EC"/>
    <w:rsid w:val="00463746"/>
    <w:rsid w:val="00466B67"/>
    <w:rsid w:val="00470D0C"/>
    <w:rsid w:val="00470FC1"/>
    <w:rsid w:val="00473972"/>
    <w:rsid w:val="004806B9"/>
    <w:rsid w:val="00481B5D"/>
    <w:rsid w:val="00481F5A"/>
    <w:rsid w:val="00485F4B"/>
    <w:rsid w:val="00492B79"/>
    <w:rsid w:val="004942B0"/>
    <w:rsid w:val="00495472"/>
    <w:rsid w:val="004A09AB"/>
    <w:rsid w:val="004A1ABE"/>
    <w:rsid w:val="004A1E6C"/>
    <w:rsid w:val="004B4036"/>
    <w:rsid w:val="004B6182"/>
    <w:rsid w:val="004C07D4"/>
    <w:rsid w:val="004C4568"/>
    <w:rsid w:val="004C558A"/>
    <w:rsid w:val="004C7799"/>
    <w:rsid w:val="004D05FB"/>
    <w:rsid w:val="004E325B"/>
    <w:rsid w:val="004F7593"/>
    <w:rsid w:val="00503AFA"/>
    <w:rsid w:val="005041B6"/>
    <w:rsid w:val="0050721D"/>
    <w:rsid w:val="00507E84"/>
    <w:rsid w:val="00510BCF"/>
    <w:rsid w:val="00513BD5"/>
    <w:rsid w:val="00514A70"/>
    <w:rsid w:val="005175A2"/>
    <w:rsid w:val="00520CF9"/>
    <w:rsid w:val="005214C4"/>
    <w:rsid w:val="005249A6"/>
    <w:rsid w:val="005259F6"/>
    <w:rsid w:val="005266BC"/>
    <w:rsid w:val="005276FF"/>
    <w:rsid w:val="00541171"/>
    <w:rsid w:val="005412D4"/>
    <w:rsid w:val="005434F8"/>
    <w:rsid w:val="005441F3"/>
    <w:rsid w:val="00544C0A"/>
    <w:rsid w:val="00555CF6"/>
    <w:rsid w:val="00561B77"/>
    <w:rsid w:val="00563EA4"/>
    <w:rsid w:val="005678F5"/>
    <w:rsid w:val="005730CD"/>
    <w:rsid w:val="0057418C"/>
    <w:rsid w:val="005803D8"/>
    <w:rsid w:val="00581E50"/>
    <w:rsid w:val="00584468"/>
    <w:rsid w:val="00594DC2"/>
    <w:rsid w:val="005B65ED"/>
    <w:rsid w:val="005B729F"/>
    <w:rsid w:val="005B72B2"/>
    <w:rsid w:val="005B780D"/>
    <w:rsid w:val="005C35DB"/>
    <w:rsid w:val="005C3E57"/>
    <w:rsid w:val="005C7A4C"/>
    <w:rsid w:val="005D0E7F"/>
    <w:rsid w:val="005D17C2"/>
    <w:rsid w:val="005D2BD9"/>
    <w:rsid w:val="005D7635"/>
    <w:rsid w:val="005E2F3F"/>
    <w:rsid w:val="005E32DD"/>
    <w:rsid w:val="005F1E04"/>
    <w:rsid w:val="005F2D89"/>
    <w:rsid w:val="00600152"/>
    <w:rsid w:val="00600477"/>
    <w:rsid w:val="00601752"/>
    <w:rsid w:val="00606B12"/>
    <w:rsid w:val="00623EFD"/>
    <w:rsid w:val="00624D82"/>
    <w:rsid w:val="00627E74"/>
    <w:rsid w:val="00632BA2"/>
    <w:rsid w:val="006334A2"/>
    <w:rsid w:val="00635ED3"/>
    <w:rsid w:val="006447C0"/>
    <w:rsid w:val="006540B4"/>
    <w:rsid w:val="0065699D"/>
    <w:rsid w:val="00657699"/>
    <w:rsid w:val="00660DE7"/>
    <w:rsid w:val="0066394D"/>
    <w:rsid w:val="006658C8"/>
    <w:rsid w:val="00666D88"/>
    <w:rsid w:val="00666FF5"/>
    <w:rsid w:val="006679F9"/>
    <w:rsid w:val="0067093A"/>
    <w:rsid w:val="006732C8"/>
    <w:rsid w:val="006845F7"/>
    <w:rsid w:val="00684C84"/>
    <w:rsid w:val="006920FA"/>
    <w:rsid w:val="00696814"/>
    <w:rsid w:val="00697A3D"/>
    <w:rsid w:val="006A173D"/>
    <w:rsid w:val="006A2C76"/>
    <w:rsid w:val="006A4426"/>
    <w:rsid w:val="006A4902"/>
    <w:rsid w:val="006A6719"/>
    <w:rsid w:val="006A67DE"/>
    <w:rsid w:val="006A71C2"/>
    <w:rsid w:val="006A75E4"/>
    <w:rsid w:val="006B14DB"/>
    <w:rsid w:val="006B6B0E"/>
    <w:rsid w:val="006C1BF1"/>
    <w:rsid w:val="006C614A"/>
    <w:rsid w:val="006D028A"/>
    <w:rsid w:val="006D2974"/>
    <w:rsid w:val="006D30B7"/>
    <w:rsid w:val="006D59C4"/>
    <w:rsid w:val="006E247D"/>
    <w:rsid w:val="006E76F6"/>
    <w:rsid w:val="006F0740"/>
    <w:rsid w:val="006F0AB5"/>
    <w:rsid w:val="006F2259"/>
    <w:rsid w:val="00705523"/>
    <w:rsid w:val="00706D14"/>
    <w:rsid w:val="00711652"/>
    <w:rsid w:val="00711B07"/>
    <w:rsid w:val="007127ED"/>
    <w:rsid w:val="00717EFE"/>
    <w:rsid w:val="00721497"/>
    <w:rsid w:val="007225A3"/>
    <w:rsid w:val="007226F9"/>
    <w:rsid w:val="0072428B"/>
    <w:rsid w:val="007366B8"/>
    <w:rsid w:val="00741ED7"/>
    <w:rsid w:val="00744FC1"/>
    <w:rsid w:val="0076462D"/>
    <w:rsid w:val="007662F1"/>
    <w:rsid w:val="007762BD"/>
    <w:rsid w:val="007767A1"/>
    <w:rsid w:val="00797DCA"/>
    <w:rsid w:val="007A0C93"/>
    <w:rsid w:val="007A3F94"/>
    <w:rsid w:val="007A40CC"/>
    <w:rsid w:val="007A4FBC"/>
    <w:rsid w:val="007B0767"/>
    <w:rsid w:val="007B0F22"/>
    <w:rsid w:val="007B400C"/>
    <w:rsid w:val="007C5314"/>
    <w:rsid w:val="007C6C0C"/>
    <w:rsid w:val="007D6BD7"/>
    <w:rsid w:val="007E0E6F"/>
    <w:rsid w:val="007E1EC8"/>
    <w:rsid w:val="007E28EB"/>
    <w:rsid w:val="007E2D9C"/>
    <w:rsid w:val="007F3AD1"/>
    <w:rsid w:val="007F3FCC"/>
    <w:rsid w:val="007F774C"/>
    <w:rsid w:val="007F7AD2"/>
    <w:rsid w:val="00805491"/>
    <w:rsid w:val="00811029"/>
    <w:rsid w:val="008138A2"/>
    <w:rsid w:val="00820A1D"/>
    <w:rsid w:val="00822890"/>
    <w:rsid w:val="0083745F"/>
    <w:rsid w:val="00845EBA"/>
    <w:rsid w:val="008514A2"/>
    <w:rsid w:val="00853512"/>
    <w:rsid w:val="00854098"/>
    <w:rsid w:val="00855825"/>
    <w:rsid w:val="00865A1E"/>
    <w:rsid w:val="00876AF3"/>
    <w:rsid w:val="00876CBB"/>
    <w:rsid w:val="008804EA"/>
    <w:rsid w:val="00894871"/>
    <w:rsid w:val="00895859"/>
    <w:rsid w:val="008A787E"/>
    <w:rsid w:val="008B0096"/>
    <w:rsid w:val="008B1A2B"/>
    <w:rsid w:val="008B42F5"/>
    <w:rsid w:val="008C0914"/>
    <w:rsid w:val="008D0FE1"/>
    <w:rsid w:val="008D1115"/>
    <w:rsid w:val="008D3EFE"/>
    <w:rsid w:val="008D6169"/>
    <w:rsid w:val="008D6666"/>
    <w:rsid w:val="008E1F86"/>
    <w:rsid w:val="008F10B4"/>
    <w:rsid w:val="008F6071"/>
    <w:rsid w:val="0090304B"/>
    <w:rsid w:val="00906CD5"/>
    <w:rsid w:val="00910F59"/>
    <w:rsid w:val="0091663A"/>
    <w:rsid w:val="00921001"/>
    <w:rsid w:val="009214A9"/>
    <w:rsid w:val="00926550"/>
    <w:rsid w:val="00931B8F"/>
    <w:rsid w:val="0093372B"/>
    <w:rsid w:val="0093445C"/>
    <w:rsid w:val="00934849"/>
    <w:rsid w:val="00941E24"/>
    <w:rsid w:val="00947A58"/>
    <w:rsid w:val="00951177"/>
    <w:rsid w:val="00951A23"/>
    <w:rsid w:val="009558BF"/>
    <w:rsid w:val="009563A1"/>
    <w:rsid w:val="00960CEF"/>
    <w:rsid w:val="00962D41"/>
    <w:rsid w:val="0096350F"/>
    <w:rsid w:val="009644D7"/>
    <w:rsid w:val="00965D41"/>
    <w:rsid w:val="00966213"/>
    <w:rsid w:val="00967047"/>
    <w:rsid w:val="0097266B"/>
    <w:rsid w:val="00984707"/>
    <w:rsid w:val="00985295"/>
    <w:rsid w:val="009903AB"/>
    <w:rsid w:val="0099053A"/>
    <w:rsid w:val="00992E53"/>
    <w:rsid w:val="009951BC"/>
    <w:rsid w:val="0099765B"/>
    <w:rsid w:val="009A02F1"/>
    <w:rsid w:val="009A0B2C"/>
    <w:rsid w:val="009A3F61"/>
    <w:rsid w:val="009B03B4"/>
    <w:rsid w:val="009B12BD"/>
    <w:rsid w:val="009B2EF7"/>
    <w:rsid w:val="009B6FD0"/>
    <w:rsid w:val="009B7EB9"/>
    <w:rsid w:val="009C0D43"/>
    <w:rsid w:val="009C6657"/>
    <w:rsid w:val="009D49FE"/>
    <w:rsid w:val="009E23CE"/>
    <w:rsid w:val="009E4DF6"/>
    <w:rsid w:val="009E734D"/>
    <w:rsid w:val="009E788F"/>
    <w:rsid w:val="009F11F5"/>
    <w:rsid w:val="009F29D7"/>
    <w:rsid w:val="009F3515"/>
    <w:rsid w:val="00A018A3"/>
    <w:rsid w:val="00A04FF5"/>
    <w:rsid w:val="00A07E1B"/>
    <w:rsid w:val="00A10285"/>
    <w:rsid w:val="00A13418"/>
    <w:rsid w:val="00A3059A"/>
    <w:rsid w:val="00A31322"/>
    <w:rsid w:val="00A33072"/>
    <w:rsid w:val="00A334F0"/>
    <w:rsid w:val="00A352C0"/>
    <w:rsid w:val="00A3772B"/>
    <w:rsid w:val="00A37F2C"/>
    <w:rsid w:val="00A43282"/>
    <w:rsid w:val="00A437D1"/>
    <w:rsid w:val="00A46774"/>
    <w:rsid w:val="00A50B0C"/>
    <w:rsid w:val="00A60141"/>
    <w:rsid w:val="00A65EEF"/>
    <w:rsid w:val="00A716CD"/>
    <w:rsid w:val="00A72044"/>
    <w:rsid w:val="00A720C0"/>
    <w:rsid w:val="00A72457"/>
    <w:rsid w:val="00A738C3"/>
    <w:rsid w:val="00A74B48"/>
    <w:rsid w:val="00A762DE"/>
    <w:rsid w:val="00A848A1"/>
    <w:rsid w:val="00A91112"/>
    <w:rsid w:val="00A9244B"/>
    <w:rsid w:val="00AA6AD3"/>
    <w:rsid w:val="00AC1FA0"/>
    <w:rsid w:val="00AD75B6"/>
    <w:rsid w:val="00AD7F60"/>
    <w:rsid w:val="00AE0B31"/>
    <w:rsid w:val="00AF0961"/>
    <w:rsid w:val="00AF39F2"/>
    <w:rsid w:val="00AF5093"/>
    <w:rsid w:val="00B03145"/>
    <w:rsid w:val="00B04461"/>
    <w:rsid w:val="00B16EBA"/>
    <w:rsid w:val="00B175EF"/>
    <w:rsid w:val="00B201E5"/>
    <w:rsid w:val="00B20224"/>
    <w:rsid w:val="00B21FBE"/>
    <w:rsid w:val="00B225AE"/>
    <w:rsid w:val="00B230F6"/>
    <w:rsid w:val="00B24740"/>
    <w:rsid w:val="00B3051E"/>
    <w:rsid w:val="00B3257C"/>
    <w:rsid w:val="00B3605A"/>
    <w:rsid w:val="00B37E2F"/>
    <w:rsid w:val="00B421BC"/>
    <w:rsid w:val="00B601B9"/>
    <w:rsid w:val="00B6277C"/>
    <w:rsid w:val="00B702E2"/>
    <w:rsid w:val="00B724CF"/>
    <w:rsid w:val="00B761B0"/>
    <w:rsid w:val="00B76C37"/>
    <w:rsid w:val="00B77B9F"/>
    <w:rsid w:val="00B80FF7"/>
    <w:rsid w:val="00B8489B"/>
    <w:rsid w:val="00B85770"/>
    <w:rsid w:val="00B90E91"/>
    <w:rsid w:val="00B90FC4"/>
    <w:rsid w:val="00B933BA"/>
    <w:rsid w:val="00B94FE8"/>
    <w:rsid w:val="00BA0445"/>
    <w:rsid w:val="00BA45E7"/>
    <w:rsid w:val="00BA59D1"/>
    <w:rsid w:val="00BA5B5C"/>
    <w:rsid w:val="00BA7796"/>
    <w:rsid w:val="00BB2BC7"/>
    <w:rsid w:val="00BB48F8"/>
    <w:rsid w:val="00BC2A0B"/>
    <w:rsid w:val="00BC2A79"/>
    <w:rsid w:val="00BC3A5A"/>
    <w:rsid w:val="00BD1797"/>
    <w:rsid w:val="00BE57FC"/>
    <w:rsid w:val="00BF0252"/>
    <w:rsid w:val="00BF1BFE"/>
    <w:rsid w:val="00BF4D97"/>
    <w:rsid w:val="00C014BB"/>
    <w:rsid w:val="00C03A8E"/>
    <w:rsid w:val="00C1037C"/>
    <w:rsid w:val="00C12333"/>
    <w:rsid w:val="00C205F2"/>
    <w:rsid w:val="00C20A17"/>
    <w:rsid w:val="00C23279"/>
    <w:rsid w:val="00C26C33"/>
    <w:rsid w:val="00C3012B"/>
    <w:rsid w:val="00C31DB0"/>
    <w:rsid w:val="00C32F44"/>
    <w:rsid w:val="00C46B4F"/>
    <w:rsid w:val="00C55354"/>
    <w:rsid w:val="00C55BD8"/>
    <w:rsid w:val="00C5730B"/>
    <w:rsid w:val="00C574C2"/>
    <w:rsid w:val="00C60F07"/>
    <w:rsid w:val="00C64004"/>
    <w:rsid w:val="00C65024"/>
    <w:rsid w:val="00C66F09"/>
    <w:rsid w:val="00C70C73"/>
    <w:rsid w:val="00C7192F"/>
    <w:rsid w:val="00C92D26"/>
    <w:rsid w:val="00C946FA"/>
    <w:rsid w:val="00C94B9A"/>
    <w:rsid w:val="00C94D78"/>
    <w:rsid w:val="00CA0056"/>
    <w:rsid w:val="00CA0321"/>
    <w:rsid w:val="00CA241B"/>
    <w:rsid w:val="00CA4608"/>
    <w:rsid w:val="00CA7203"/>
    <w:rsid w:val="00CB30AE"/>
    <w:rsid w:val="00CC7877"/>
    <w:rsid w:val="00CD63F4"/>
    <w:rsid w:val="00CE0599"/>
    <w:rsid w:val="00CE0776"/>
    <w:rsid w:val="00CE1D9C"/>
    <w:rsid w:val="00CF0DED"/>
    <w:rsid w:val="00D0079F"/>
    <w:rsid w:val="00D01C29"/>
    <w:rsid w:val="00D027B3"/>
    <w:rsid w:val="00D06008"/>
    <w:rsid w:val="00D06603"/>
    <w:rsid w:val="00D165A6"/>
    <w:rsid w:val="00D17ECE"/>
    <w:rsid w:val="00D2066B"/>
    <w:rsid w:val="00D20C32"/>
    <w:rsid w:val="00D25519"/>
    <w:rsid w:val="00D315A4"/>
    <w:rsid w:val="00D414E5"/>
    <w:rsid w:val="00D533AC"/>
    <w:rsid w:val="00D53895"/>
    <w:rsid w:val="00D53BA7"/>
    <w:rsid w:val="00D607D5"/>
    <w:rsid w:val="00D70283"/>
    <w:rsid w:val="00D70BDE"/>
    <w:rsid w:val="00D82069"/>
    <w:rsid w:val="00D86521"/>
    <w:rsid w:val="00D90271"/>
    <w:rsid w:val="00D97044"/>
    <w:rsid w:val="00DA0518"/>
    <w:rsid w:val="00DA2F32"/>
    <w:rsid w:val="00DA4DCB"/>
    <w:rsid w:val="00DA563E"/>
    <w:rsid w:val="00DB115D"/>
    <w:rsid w:val="00DB28F5"/>
    <w:rsid w:val="00DB2EBF"/>
    <w:rsid w:val="00DB5003"/>
    <w:rsid w:val="00DC0169"/>
    <w:rsid w:val="00DC0256"/>
    <w:rsid w:val="00DC1B7D"/>
    <w:rsid w:val="00DC5610"/>
    <w:rsid w:val="00DC7342"/>
    <w:rsid w:val="00DD2EE0"/>
    <w:rsid w:val="00DE479E"/>
    <w:rsid w:val="00DE6F42"/>
    <w:rsid w:val="00DF1774"/>
    <w:rsid w:val="00E060AC"/>
    <w:rsid w:val="00E14C01"/>
    <w:rsid w:val="00E20E2C"/>
    <w:rsid w:val="00E23858"/>
    <w:rsid w:val="00E255C3"/>
    <w:rsid w:val="00E3384F"/>
    <w:rsid w:val="00E4092A"/>
    <w:rsid w:val="00E4761C"/>
    <w:rsid w:val="00E51B98"/>
    <w:rsid w:val="00E52697"/>
    <w:rsid w:val="00E54393"/>
    <w:rsid w:val="00E57E1B"/>
    <w:rsid w:val="00E62532"/>
    <w:rsid w:val="00E66F7B"/>
    <w:rsid w:val="00E70C96"/>
    <w:rsid w:val="00E732F4"/>
    <w:rsid w:val="00E757DC"/>
    <w:rsid w:val="00E75901"/>
    <w:rsid w:val="00E77430"/>
    <w:rsid w:val="00E82B8F"/>
    <w:rsid w:val="00E85395"/>
    <w:rsid w:val="00E87C4A"/>
    <w:rsid w:val="00E90D31"/>
    <w:rsid w:val="00E9272E"/>
    <w:rsid w:val="00E92DE9"/>
    <w:rsid w:val="00E94BA1"/>
    <w:rsid w:val="00E95A54"/>
    <w:rsid w:val="00E95E1A"/>
    <w:rsid w:val="00EA0038"/>
    <w:rsid w:val="00EA37CB"/>
    <w:rsid w:val="00EB1E57"/>
    <w:rsid w:val="00EB335B"/>
    <w:rsid w:val="00EC54A4"/>
    <w:rsid w:val="00ED0502"/>
    <w:rsid w:val="00ED1550"/>
    <w:rsid w:val="00EE7C66"/>
    <w:rsid w:val="00EF4CA3"/>
    <w:rsid w:val="00EF5137"/>
    <w:rsid w:val="00F052A9"/>
    <w:rsid w:val="00F06771"/>
    <w:rsid w:val="00F10220"/>
    <w:rsid w:val="00F1458E"/>
    <w:rsid w:val="00F149FB"/>
    <w:rsid w:val="00F15BA5"/>
    <w:rsid w:val="00F2097F"/>
    <w:rsid w:val="00F20F36"/>
    <w:rsid w:val="00F34305"/>
    <w:rsid w:val="00F352A6"/>
    <w:rsid w:val="00F3750C"/>
    <w:rsid w:val="00F414C5"/>
    <w:rsid w:val="00F47F34"/>
    <w:rsid w:val="00F5292B"/>
    <w:rsid w:val="00F55900"/>
    <w:rsid w:val="00F563BC"/>
    <w:rsid w:val="00F6234B"/>
    <w:rsid w:val="00F743D9"/>
    <w:rsid w:val="00F745A3"/>
    <w:rsid w:val="00F752E9"/>
    <w:rsid w:val="00F83BCB"/>
    <w:rsid w:val="00F83C7F"/>
    <w:rsid w:val="00F85C8D"/>
    <w:rsid w:val="00F90368"/>
    <w:rsid w:val="00F976EB"/>
    <w:rsid w:val="00FB17CA"/>
    <w:rsid w:val="00FB2479"/>
    <w:rsid w:val="00FB4473"/>
    <w:rsid w:val="00FB5A4C"/>
    <w:rsid w:val="00FC54E9"/>
    <w:rsid w:val="00FC7748"/>
    <w:rsid w:val="00FD2DD4"/>
    <w:rsid w:val="00FE0DE0"/>
    <w:rsid w:val="00FE13F9"/>
    <w:rsid w:val="00FF5B92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A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182"/>
    <w:pPr>
      <w:ind w:left="720"/>
      <w:contextualSpacing/>
    </w:pPr>
  </w:style>
  <w:style w:type="table" w:styleId="TableGrid">
    <w:name w:val="Table Grid"/>
    <w:basedOn w:val="TableNormal"/>
    <w:uiPriority w:val="59"/>
    <w:rsid w:val="00705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1D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1D9C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1D9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14A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4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A7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tkompc\Desktop\RAPORTE%20FINANCIARE%202024\Raporti%20financiar%20janar-mars%202024%20-TABELAT%20NE%20EXCEL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tkompc\Desktop\RAPORTE%20FINANCIARE%202024\Raporti%20financiar%20janar-mars%202024%20-TABELAT%20NE%20EXCEL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DOKUMENTE%202024\RAPORTET%20FINANCIARE\Raporti%20financiar%20janar-mars%202024%20-TABELAT%20NE%20EXCEL%20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tkompc\Desktop\RAPORTE%20FINANCIARE%202024\Raporti%20financiar%20janar-mars%202024%20-TABELAT%20NE%20EXCEL%20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tkompc\Desktop\RAPORTE%20FINANCIARE%202024\Raporti%20financiar%20janar-mars%202024%20-TABELAT%20NE%20EXCEL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4"/>
  <c:chart>
    <c:title>
      <c:layout>
        <c:manualLayout>
          <c:xMode val="edge"/>
          <c:yMode val="edge"/>
          <c:x val="0.1383213321612709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'Tabela1.Buxheti Janar-Mars 2024'!$B$3</c:f>
              <c:strCache>
                <c:ptCount val="1"/>
                <c:pt idx="0">
                  <c:v>Buxheti sipas SIMFK për vitin 2024</c:v>
                </c:pt>
              </c:strCache>
            </c:strRef>
          </c:tx>
          <c:explosion val="43"/>
          <c:dLbls>
            <c:dLbl>
              <c:idx val="1"/>
              <c:layout>
                <c:manualLayout>
                  <c:x val="-0.16968582874509111"/>
                  <c:y val="3.4859000183116697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0468691413573439E-2"/>
                  <c:y val="1.5174571201855615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351311349239241E-2"/>
                  <c:y val="-8.209363364463161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6052927594577019E-2"/>
                  <c:y val="-4.6764023683086124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2704941487577243"/>
                  <c:y val="3.1052005127266122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'Tabela1.Buxheti Janar-Mars 2024'!$A$4:$A$10</c:f>
              <c:strCache>
                <c:ptCount val="7"/>
                <c:pt idx="0">
                  <c:v>Granti qeveritar</c:v>
                </c:pt>
                <c:pt idx="1">
                  <c:v>Të hyrat vetanake 2024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46_ Save The Children</c:v>
                </c:pt>
                <c:pt idx="6">
                  <c:v>61_ Granti I jashtëm (Performancës)</c:v>
                </c:pt>
              </c:strCache>
            </c:strRef>
          </c:cat>
          <c:val>
            <c:numRef>
              <c:f>'Tabela1.Buxheti Janar-Mars 2024'!$B$4:$B$10</c:f>
              <c:numCache>
                <c:formatCode>_-* #,##0.00_L_e_k_-;\-* #,##0.00_L_e_k_-;_-* "-"??_L_e_k_-;_-@_-</c:formatCode>
                <c:ptCount val="7"/>
                <c:pt idx="0">
                  <c:v>13212457</c:v>
                </c:pt>
                <c:pt idx="1">
                  <c:v>1436260</c:v>
                </c:pt>
                <c:pt idx="2">
                  <c:v>0</c:v>
                </c:pt>
                <c:pt idx="3">
                  <c:v>48757.99</c:v>
                </c:pt>
                <c:pt idx="4">
                  <c:v>18341.330000000002</c:v>
                </c:pt>
                <c:pt idx="5">
                  <c:v>0</c:v>
                </c:pt>
                <c:pt idx="6">
                  <c:v>2575.0100000000002</c:v>
                </c:pt>
              </c:numCache>
            </c:numRef>
          </c:val>
        </c:ser>
        <c:ser>
          <c:idx val="1"/>
          <c:order val="1"/>
          <c:tx>
            <c:strRef>
              <c:f>'Tabela1.Buxheti Janar-Mars 2024'!$C$3</c:f>
              <c:strCache>
                <c:ptCount val="1"/>
                <c:pt idx="0">
                  <c:v>% në total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'Tabela1.Buxheti Janar-Mars 2024'!$A$4:$A$10</c:f>
              <c:strCache>
                <c:ptCount val="7"/>
                <c:pt idx="0">
                  <c:v>Granti qeveritar</c:v>
                </c:pt>
                <c:pt idx="1">
                  <c:v>Të hyrat vetanake 2024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46_ Save The Children</c:v>
                </c:pt>
                <c:pt idx="6">
                  <c:v>61_ Granti I jashtëm (Performancës)</c:v>
                </c:pt>
              </c:strCache>
            </c:strRef>
          </c:cat>
          <c:val>
            <c:numRef>
              <c:f>'Tabela1.Buxheti Janar-Mars 2024'!$C$4:$C$10</c:f>
              <c:numCache>
                <c:formatCode>_-* #,##0.00_L_e_k_-;\-* #,##0.00_L_e_k_-;_-* "-"??_L_e_k_-;_-@_-</c:formatCode>
                <c:ptCount val="7"/>
                <c:pt idx="0">
                  <c:v>89.768349704559668</c:v>
                </c:pt>
                <c:pt idx="1">
                  <c:v>9.7582675157747687</c:v>
                </c:pt>
                <c:pt idx="2">
                  <c:v>0</c:v>
                </c:pt>
                <c:pt idx="3">
                  <c:v>0.33127254811209056</c:v>
                </c:pt>
                <c:pt idx="4">
                  <c:v>0.12461504514162154</c:v>
                </c:pt>
                <c:pt idx="5">
                  <c:v>0</c:v>
                </c:pt>
                <c:pt idx="6">
                  <c:v>1.7495186411788391E-2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KRAHASIMI I TË HYRAVE NDËR VITE</a:t>
            </a: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cat>
            <c:strRef>
              <c:f>'Tab.2.Te hyrat vetanake '!$C$34:$C$36</c:f>
              <c:strCache>
                <c:ptCount val="3"/>
                <c:pt idx="1">
                  <c:v>Te hyrat në periudhën janar-mars 2023</c:v>
                </c:pt>
                <c:pt idx="2">
                  <c:v>Te hyrat në periudhën janar-mars 2024</c:v>
                </c:pt>
              </c:strCache>
            </c:strRef>
          </c:cat>
          <c:val>
            <c:numRef>
              <c:f>'Tab.2.Te hyrat vetanake '!$D$34:$D$36</c:f>
              <c:numCache>
                <c:formatCode>_-* #,##0.00_L_e_k_-;\-* #,##0.00_L_e_k_-;_-* "-"??_L_e_k_-;_-@_-</c:formatCode>
                <c:ptCount val="3"/>
                <c:pt idx="1">
                  <c:v>342218.89</c:v>
                </c:pt>
                <c:pt idx="2">
                  <c:v>331202.71999999997</c:v>
                </c:pt>
              </c:numCache>
            </c:numRef>
          </c:val>
        </c:ser>
        <c:ser>
          <c:idx val="1"/>
          <c:order val="1"/>
          <c:cat>
            <c:strRef>
              <c:f>'Tab.2.Te hyrat vetanake '!$C$34:$C$36</c:f>
              <c:strCache>
                <c:ptCount val="3"/>
                <c:pt idx="1">
                  <c:v>Te hyrat në periudhën janar-mars 2023</c:v>
                </c:pt>
                <c:pt idx="2">
                  <c:v>Te hyrat në periudhën janar-mars 2024</c:v>
                </c:pt>
              </c:strCache>
            </c:strRef>
          </c:cat>
          <c:val>
            <c:numRef>
              <c:f>'Tab.2.Te hyrat vetanake '!$E$34:$E$36</c:f>
              <c:numCache>
                <c:formatCode>General</c:formatCode>
                <c:ptCount val="3"/>
              </c:numCache>
            </c:numRef>
          </c:val>
        </c:ser>
        <c:gapWidth val="55"/>
        <c:gapDepth val="55"/>
        <c:shape val="cylinder"/>
        <c:axId val="87075456"/>
        <c:axId val="98663808"/>
        <c:axId val="0"/>
      </c:bar3DChart>
      <c:catAx>
        <c:axId val="87075456"/>
        <c:scaling>
          <c:orientation val="minMax"/>
        </c:scaling>
        <c:axPos val="b"/>
        <c:numFmt formatCode="General" sourceLinked="0"/>
        <c:majorTickMark val="none"/>
        <c:tickLblPos val="nextTo"/>
        <c:crossAx val="98663808"/>
        <c:crosses val="autoZero"/>
        <c:auto val="1"/>
        <c:lblAlgn val="ctr"/>
        <c:lblOffset val="100"/>
      </c:catAx>
      <c:valAx>
        <c:axId val="986638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70754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Të hyrat sipas muajve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'Tab.3. THV sipas muajve'!$C$37:$E$37</c:f>
              <c:strCache>
                <c:ptCount val="3"/>
                <c:pt idx="0">
                  <c:v>Të hyrat  janar 2024</c:v>
                </c:pt>
                <c:pt idx="1">
                  <c:v>Të hyrat  shkurt 2024 </c:v>
                </c:pt>
                <c:pt idx="2">
                  <c:v>Të hyrat  mars 2024</c:v>
                </c:pt>
              </c:strCache>
            </c:strRef>
          </c:cat>
          <c:val>
            <c:numRef>
              <c:f>'Tab.3. THV sipas muajve'!$C$38:$E$38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cat>
            <c:strRef>
              <c:f>'Tab.3. THV sipas muajve'!$C$37:$E$37</c:f>
              <c:strCache>
                <c:ptCount val="3"/>
                <c:pt idx="0">
                  <c:v>Të hyrat  janar 2024</c:v>
                </c:pt>
                <c:pt idx="1">
                  <c:v>Të hyrat  shkurt 2024 </c:v>
                </c:pt>
                <c:pt idx="2">
                  <c:v>Të hyrat  mars 2024</c:v>
                </c:pt>
              </c:strCache>
            </c:strRef>
          </c:cat>
          <c:val>
            <c:numRef>
              <c:f>'Tab.3. THV sipas muajve'!$C$39:$E$39</c:f>
              <c:numCache>
                <c:formatCode>0.00</c:formatCode>
                <c:ptCount val="3"/>
                <c:pt idx="0" formatCode="#,##0.00">
                  <c:v>77681.119999999995</c:v>
                </c:pt>
                <c:pt idx="1">
                  <c:v>78091.05</c:v>
                </c:pt>
                <c:pt idx="2">
                  <c:v>175430.55</c:v>
                </c:pt>
              </c:numCache>
            </c:numRef>
          </c:val>
        </c:ser>
        <c:gapWidth val="75"/>
        <c:overlap val="-25"/>
        <c:axId val="101017472"/>
        <c:axId val="101019008"/>
      </c:barChart>
      <c:catAx>
        <c:axId val="101017472"/>
        <c:scaling>
          <c:orientation val="minMax"/>
        </c:scaling>
        <c:axPos val="b"/>
        <c:numFmt formatCode="General" sourceLinked="0"/>
        <c:majorTickMark val="none"/>
        <c:tickLblPos val="nextTo"/>
        <c:crossAx val="101019008"/>
        <c:crosses val="autoZero"/>
        <c:auto val="1"/>
        <c:lblAlgn val="ctr"/>
        <c:lblOffset val="100"/>
      </c:catAx>
      <c:valAx>
        <c:axId val="1010190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0101747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cat>
            <c:strRef>
              <c:f>'Tab.4. Shpenzimet buxhetore'!$A$16:$A$17</c:f>
              <c:strCache>
                <c:ptCount val="2"/>
                <c:pt idx="0">
                  <c:v>Buxheti i shpenzuar Janar-Mars 2024</c:v>
                </c:pt>
                <c:pt idx="1">
                  <c:v>Buxheti i shpenzuar Janar-Mars 2023</c:v>
                </c:pt>
              </c:strCache>
            </c:strRef>
          </c:cat>
          <c:val>
            <c:numRef>
              <c:f>'Tab.4. Shpenzimet buxhetore'!$B$16:$B$17</c:f>
              <c:numCache>
                <c:formatCode>#,##0.00</c:formatCode>
                <c:ptCount val="2"/>
                <c:pt idx="0">
                  <c:v>3083216.3800000004</c:v>
                </c:pt>
                <c:pt idx="1">
                  <c:v>2238489.9699999997</c:v>
                </c:pt>
              </c:numCache>
            </c:numRef>
          </c:val>
        </c:ser>
        <c:shape val="box"/>
        <c:axId val="109143552"/>
        <c:axId val="109155840"/>
        <c:axId val="0"/>
      </c:bar3DChart>
      <c:catAx>
        <c:axId val="109143552"/>
        <c:scaling>
          <c:orientation val="minMax"/>
        </c:scaling>
        <c:axPos val="b"/>
        <c:numFmt formatCode="General" sourceLinked="0"/>
        <c:tickLblPos val="nextTo"/>
        <c:crossAx val="109155840"/>
        <c:crosses val="autoZero"/>
        <c:auto val="1"/>
        <c:lblAlgn val="ctr"/>
        <c:lblOffset val="100"/>
      </c:catAx>
      <c:valAx>
        <c:axId val="109155840"/>
        <c:scaling>
          <c:orientation val="minMax"/>
        </c:scaling>
        <c:axPos val="l"/>
        <c:majorGridlines/>
        <c:numFmt formatCode="#,##0.00" sourceLinked="1"/>
        <c:tickLblPos val="nextTo"/>
        <c:crossAx val="1091435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Shpenzimet </a:t>
            </a:r>
            <a:r>
              <a:rPr lang="en-US" sz="1800" b="1" i="0" u="none" strike="noStrike" baseline="0"/>
              <a:t>Janar-Mars 2024</a:t>
            </a:r>
            <a:r>
              <a:rPr lang="en-US"/>
              <a:t> sipas kategorive ekonomike 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'Tab.4.1 Shpen.Janar-Mars '!$A$19:$A$23</c:f>
              <c:strCache>
                <c:ptCount val="5"/>
                <c:pt idx="0">
                  <c:v>Paga dhe mëditje </c:v>
                </c:pt>
                <c:pt idx="1">
                  <c:v>Mallra dhe shërbime </c:v>
                </c:pt>
                <c:pt idx="2">
                  <c:v>Shërbime komunale </c:v>
                </c:pt>
                <c:pt idx="3">
                  <c:v>Subvencione dhe transf.</c:v>
                </c:pt>
                <c:pt idx="4">
                  <c:v>Kapitalet</c:v>
                </c:pt>
              </c:strCache>
            </c:strRef>
          </c:cat>
          <c:val>
            <c:numRef>
              <c:f>'Tab.4.1 Shpen.Janar-Mars '!$B$19:$B$23</c:f>
              <c:numCache>
                <c:formatCode>#,##0.00</c:formatCode>
                <c:ptCount val="5"/>
                <c:pt idx="0">
                  <c:v>2000135.79</c:v>
                </c:pt>
                <c:pt idx="1">
                  <c:v>354560.83</c:v>
                </c:pt>
                <c:pt idx="2">
                  <c:v>80024.61</c:v>
                </c:pt>
                <c:pt idx="3">
                  <c:v>13650</c:v>
                </c:pt>
                <c:pt idx="4">
                  <c:v>54874.2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D2C0-B38C-4159-B935-B8A3CF4E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4704</Words>
  <Characters>26814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Melihate.Behramaj</cp:lastModifiedBy>
  <cp:revision>9</cp:revision>
  <cp:lastPrinted>2024-04-03T07:32:00Z</cp:lastPrinted>
  <dcterms:created xsi:type="dcterms:W3CDTF">2024-04-03T07:07:00Z</dcterms:created>
  <dcterms:modified xsi:type="dcterms:W3CDTF">2024-04-03T07:49:00Z</dcterms:modified>
</cp:coreProperties>
</file>