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F4" w:rsidRDefault="00CC19F4" w:rsidP="00CC19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lang w:val="sq-AL"/>
        </w:rPr>
      </w:pPr>
    </w:p>
    <w:p w:rsidR="00CC19F4" w:rsidRDefault="00604FD4" w:rsidP="00604FD4">
      <w:pPr>
        <w:pStyle w:val="Heading2"/>
        <w:spacing w:before="0" w:line="240" w:lineRule="auto"/>
        <w:ind w:left="540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Shtojca:</w:t>
      </w:r>
      <w:bookmarkStart w:id="0" w:name="_GoBack"/>
      <w:bookmarkEnd w:id="0"/>
      <w:r w:rsidR="00CC19F4">
        <w:rPr>
          <w:rFonts w:ascii="Arial" w:hAnsi="Arial" w:cs="Arial"/>
          <w:lang w:val="sq-AL"/>
        </w:rPr>
        <w:t xml:space="preserve"> </w:t>
      </w:r>
      <w:bookmarkStart w:id="1" w:name="_Toc481572395"/>
      <w:r w:rsidR="00CC19F4">
        <w:rPr>
          <w:rFonts w:ascii="Arial" w:hAnsi="Arial" w:cs="Arial"/>
          <w:lang w:val="sq-AL"/>
        </w:rPr>
        <w:t>Aktivitetet e lejueshme në kuadër të GZhSh-ve</w:t>
      </w:r>
      <w:bookmarkEnd w:id="1"/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Kjo listë vlen si për shkollat e përzgjedhura pa konkurs ashtu edhe për ato me konkurs. Lista nuk është shteruese, por e përcakton orientimin e aktiviteteve të lejueshme për financim.</w:t>
      </w: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 xml:space="preserve">Shkollat nuk mund ta shpenzojnë të gjithë grantin e tyre për blerjen vetëm të mjeteve fizike, dhe se kjo kategori kufizohet deri në 40% ose më pak të shumës së grantit. Mjetet fizike, për qëllim të </w:t>
      </w:r>
      <w:r>
        <w:rPr>
          <w:rFonts w:cs="Arial"/>
          <w:bCs/>
          <w:lang w:val="sq-AL"/>
        </w:rPr>
        <w:t xml:space="preserve">GZhSh-ve, nënkuptojnë të gjitha mjetet mësimore (p.sh. mjetet eksperimentale për laboratorë, pajisjet e TI-së, burimet fizike dhe onlajn për biblioteka, pajisjet muzikore dhe sportive, etj.). Pjesa e tjetër duhet të shpenzohet në aktivitete të tjera, (p.sh. zhvillim profesional, aktivitete të nxënësve, etj.) – shembull: shkolla A dhe B më poshtë. Në rast të trajnimeve apo të aktiviteteve me nxënës, shkolla mund ta shpenzojë deri në 100% të grantit në aktivitete të tilla – shembull: shkolla C më poshtë.  </w:t>
      </w: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6"/>
        <w:gridCol w:w="1416"/>
        <w:gridCol w:w="1371"/>
        <w:gridCol w:w="1321"/>
        <w:gridCol w:w="3936"/>
      </w:tblGrid>
      <w:tr w:rsidR="00CC19F4" w:rsidTr="008B4825">
        <w:trPr>
          <w:trHeight w:val="4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9F4" w:rsidRDefault="00CC19F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  <w:t>Shembull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9F4" w:rsidRDefault="00CC19F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  <w:t>Shuma e grantit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9F4" w:rsidRDefault="00CC19F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  <w:t>Përqindja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9F4" w:rsidRDefault="00CC19F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  <w:t>Shuma deri në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C19F4" w:rsidRDefault="00CC19F4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val="sq-AL"/>
              </w:rPr>
              <w:t>Qëllimi</w:t>
            </w:r>
          </w:p>
        </w:tc>
      </w:tr>
      <w:tr w:rsidR="008B4825" w:rsidTr="008B4825">
        <w:trPr>
          <w:trHeight w:val="4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sq-AL"/>
              </w:rPr>
              <w:t>Shkolla A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60%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9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color w:val="000000"/>
                <w:sz w:val="20"/>
                <w:szCs w:val="20"/>
                <w:lang w:val="sq-AL"/>
              </w:rPr>
              <w:t>Materiale didaktike ( 20%) IT</w:t>
            </w:r>
          </w:p>
        </w:tc>
      </w:tr>
      <w:tr w:rsidR="008B4825" w:rsidTr="008B4825">
        <w:trPr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56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56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40%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 xml:space="preserve">$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color w:val="000000"/>
                <w:sz w:val="20"/>
                <w:szCs w:val="20"/>
                <w:lang w:val="sq-AL"/>
              </w:rPr>
              <w:t xml:space="preserve"> Aktivitete (p.sh. trajnime, këshillime, etj.)</w:t>
            </w:r>
          </w:p>
        </w:tc>
      </w:tr>
      <w:tr w:rsidR="008B4825" w:rsidTr="008B4825">
        <w:trPr>
          <w:trHeight w:val="43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sq-AL"/>
              </w:rPr>
              <w:t>Shkolla B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11,700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color w:val="000000"/>
                <w:sz w:val="20"/>
                <w:szCs w:val="20"/>
                <w:lang w:val="sq-AL"/>
              </w:rPr>
              <w:t xml:space="preserve"> Aktivitete (p.sh. trajnime, këshillime, etj.)</w:t>
            </w:r>
          </w:p>
        </w:tc>
      </w:tr>
      <w:tr w:rsidR="008B4825" w:rsidTr="008B4825">
        <w:trPr>
          <w:trHeight w:val="43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56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56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 xml:space="preserve">$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3,300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color w:val="000000"/>
                <w:sz w:val="20"/>
                <w:szCs w:val="20"/>
                <w:lang w:val="sq-AL"/>
              </w:rPr>
              <w:t>Mjete fizike (p.sh. kompjuterë, laboratorë)</w:t>
            </w:r>
          </w:p>
        </w:tc>
      </w:tr>
      <w:tr w:rsidR="008B4825" w:rsidTr="008B4825">
        <w:trPr>
          <w:trHeight w:val="4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bCs/>
                <w:color w:val="000000"/>
                <w:sz w:val="20"/>
                <w:szCs w:val="20"/>
                <w:lang w:val="sq-AL"/>
              </w:rPr>
              <w:t>Shkolla C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$ 1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Pr="00994DEB" w:rsidRDefault="008B4825" w:rsidP="008B4825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$1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5</w:t>
            </w:r>
            <w:r w:rsidRPr="00994DEB">
              <w:rPr>
                <w:rFonts w:cs="Arial"/>
                <w:bCs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825" w:rsidRDefault="008B4825" w:rsidP="008B4825">
            <w:pPr>
              <w:spacing w:after="0" w:line="240" w:lineRule="auto"/>
              <w:rPr>
                <w:rFonts w:cs="Arial"/>
                <w:bCs/>
                <w:color w:val="000000"/>
                <w:sz w:val="20"/>
                <w:szCs w:val="20"/>
                <w:lang w:val="sq-AL"/>
              </w:rPr>
            </w:pPr>
            <w:r>
              <w:rPr>
                <w:rFonts w:cs="Arial"/>
                <w:color w:val="000000"/>
                <w:sz w:val="20"/>
                <w:szCs w:val="20"/>
                <w:lang w:val="sq-AL"/>
              </w:rPr>
              <w:t>Aktivitete (p.sh. trajnime, këshillime, etj.)</w:t>
            </w:r>
          </w:p>
        </w:tc>
      </w:tr>
    </w:tbl>
    <w:p w:rsidR="00CC19F4" w:rsidRDefault="00CC19F4" w:rsidP="00CC19F4">
      <w:pPr>
        <w:pStyle w:val="Heading3"/>
        <w:spacing w:before="0" w:line="240" w:lineRule="auto"/>
        <w:rPr>
          <w:rFonts w:ascii="Arial" w:hAnsi="Arial" w:cs="Arial"/>
          <w:b w:val="0"/>
          <w:bCs w:val="0"/>
          <w:color w:val="auto"/>
          <w:lang w:val="sq-AL"/>
        </w:rPr>
      </w:pPr>
    </w:p>
    <w:p w:rsidR="00CC19F4" w:rsidRDefault="00CC19F4" w:rsidP="00CC19F4">
      <w:pPr>
        <w:spacing w:after="0" w:line="240" w:lineRule="auto"/>
        <w:rPr>
          <w:rFonts w:cs="Arial"/>
          <w:lang w:val="sq-AL"/>
        </w:rPr>
      </w:pPr>
    </w:p>
    <w:p w:rsidR="00CC19F4" w:rsidRDefault="00CC19F4" w:rsidP="00CC19F4">
      <w:pPr>
        <w:pStyle w:val="Heading3"/>
        <w:numPr>
          <w:ilvl w:val="2"/>
          <w:numId w:val="2"/>
        </w:numPr>
        <w:spacing w:before="0" w:line="240" w:lineRule="auto"/>
        <w:rPr>
          <w:rFonts w:ascii="Arial" w:hAnsi="Arial" w:cs="Arial"/>
          <w:sz w:val="24"/>
          <w:szCs w:val="24"/>
          <w:lang w:val="sq-AL"/>
        </w:rPr>
      </w:pPr>
      <w:bookmarkStart w:id="2" w:name="_Toc481572396"/>
      <w:r>
        <w:rPr>
          <w:rFonts w:ascii="Arial" w:hAnsi="Arial" w:cs="Arial"/>
          <w:sz w:val="24"/>
          <w:szCs w:val="24"/>
          <w:lang w:val="sq-AL"/>
        </w:rPr>
        <w:t>Lista pozitive</w:t>
      </w:r>
      <w:bookmarkEnd w:id="2"/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Në vijim po e japim një listë jo detyruese e aktiviteteve të lejueshme për financim përmes nën-komponentit të GZhSh-ve:</w:t>
      </w:r>
    </w:p>
    <w:p w:rsidR="00CC19F4" w:rsidRDefault="00CC19F4" w:rsidP="00CC19F4">
      <w:pPr>
        <w:spacing w:after="0" w:line="240" w:lineRule="auto"/>
        <w:jc w:val="both"/>
        <w:rPr>
          <w:rFonts w:cs="Arial"/>
          <w:lang w:val="sq-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Aktivitete që e mbështetin shkollën të bëhet gjithëpërfshirëse, të ofrojë mundësi të barabarta për të gjithë fëmijët, që e ngritin cilësinë e mësimdhënies dhe mësim-nxënies, që i mundësojnë t’i menaxhojë me efikasitet burimet e veta, të bëhet më e qasshme për të gjithë, si dhe të ofrojë shkathtësi për mësim gjatë gjithë jetës;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504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Aktivitete që kanë për synim krijimin e një programi efektiv dhe të qëndrueshëm në nivel shkolle për zhvillimin profesional të mësimdhënësve. Programe të trajnimit për mësimdhënës dhe për administrues të shkollave (p.sh. trajnime për metodologjitë e reja, teknika, metoda e praktika të vlerësimit të nxënësve; si t’i përfshijmë nxënësit dhe prindërit në vlerësimin e nxënësve; si t’i përpilojmë planet mësimore; si ta menaxhojmë klasën; si t’i përdorimin teknologjitë e reja për zhvillim profesional; si t’i shfrytëzojmë mjetet dhe pajisjet mësimore në klasë; si ta menaxhojmë shkollën me efikasitet; si ta hartojmë një plan të qëndrueshëm financiar; si ta inkurajojmë komunitetin që të kontribuojë në zhvillimin e shkollës, etj.). Programet e trajnimit duhet të zgjidhen prej kurseve të akredituara nga MAShT-i; 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Aktivitete që kanë për synim ngritjen e kapaciteteve të shkollës në zbatimin e kurrikulës shtetërore;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Krijimi i programeve dhe i aktiviteteve përmirësuese të nxënësve (rritja e mundësive të nxënësve si individë dhe si grup për të marrë pjesë aktive në aktivitetet mësimore përmes fushatave; programet të mentorimit; këshillimi, mentorimi, shfrytëzimi i instrumenteve onlajn, laboratorët; realizimi i orëve përforcuese, aktivitet për krijimin dhe zbatimin e planeve personale të nxënësve, etj.);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left="504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Aktivitetet jashtë kurrikulare, si udhëtimet/vizitat dokumentare, të cilat e mbështesin procesin e mësim-nxënies te nxënësit (p.sh. në këto aktivitete mund të bëjnë pjesë aktivitete mësimore të bazuara në projekte, si vizitat në terren për të mbledhur informata për florën dhe faunën e rajoneve të caktuara në Kosovë si pjesë e fushës mësimore të shkencave natyrore, apo një projekt i historisë gojore për të mësuar më shumë për problemet gjuhësore apo traditën lokale si pjesë e fushës mësimore të gjuhës dhe komunikimit dhe të shoqërisë e mjedisit), pjesëmarrja në konkurse të ndryshme, dhe aktivitete të tjera të përbashkëta të shkollave që kanë për synim shkëmbimin e praktikave më të mira mes shkollave në çështje si, për shembull, zbatimi i kurrikulës së re, menaxhimi i shkollës dhe planifikimi, angazhimi i komunitetit lokal, ngritja e kapaciteteve për vlerësimin e performancës së mësimdhënësve në nivel shkolle, etj.; 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Aktivitete për zhvillim profesional (takime të bashkëpunimit, konferenca, seminare) të mësimdhënësve që t’i shkëmbejnë përvojat e tyre dhe të mësojnë prej kolegëve të tjerë. Aktivitetet e tilla duhet të kufizohet vetëm brenda kufijve të Kosovës dhe të kontribuojnë drejt qëllimeve të projektit; 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Pajisje dhe mjete mësimore (p.sh. instrumentet eksperimentale për laboratorët e shkencave, teknologjia e informacionit që e mbështet procesin e mësimdhënies dhe mësim-nxënies, instrumente muzikore, pajisje sportive, burimet dhe pajisje për biblioteka, etj.), të cilat nuk e kalojnë shumën maksimale prej 40% të shumës së përgjithshme të grantit të fituar. Këto pajisje dhe mjete janë përkufizuar si mjete fizike për qëllim të GZhSh-ve;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Realizimi i aktiviteteve komunikuese mes shkollës dhe komunitetit (p.sh. radiot e shkollave, ueb-sajte dhe aplikacione interaktive të shkollave, buletinë të shkollave, etj.).</w:t>
      </w:r>
    </w:p>
    <w:p w:rsidR="00CC19F4" w:rsidRDefault="00CC19F4" w:rsidP="00CC19F4">
      <w:pPr>
        <w:pStyle w:val="Heading3"/>
        <w:numPr>
          <w:ilvl w:val="2"/>
          <w:numId w:val="2"/>
        </w:numPr>
        <w:spacing w:before="0" w:line="240" w:lineRule="auto"/>
        <w:rPr>
          <w:rFonts w:ascii="Arial" w:hAnsi="Arial" w:cs="Arial"/>
          <w:sz w:val="24"/>
          <w:szCs w:val="24"/>
          <w:lang w:val="sq-AL"/>
        </w:rPr>
      </w:pPr>
      <w:bookmarkStart w:id="3" w:name="_Toc481572397"/>
      <w:r>
        <w:rPr>
          <w:rFonts w:ascii="Arial" w:hAnsi="Arial" w:cs="Arial"/>
          <w:sz w:val="24"/>
          <w:szCs w:val="24"/>
          <w:lang w:val="sq-AL"/>
        </w:rPr>
        <w:t>Lista negative</w:t>
      </w:r>
      <w:bookmarkEnd w:id="3"/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right="187"/>
        <w:jc w:val="both"/>
        <w:rPr>
          <w:rFonts w:cs="Arial"/>
        </w:rPr>
      </w:pP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right="187"/>
        <w:jc w:val="both"/>
        <w:rPr>
          <w:rFonts w:cs="Arial"/>
        </w:rPr>
      </w:pPr>
      <w:r>
        <w:rPr>
          <w:rFonts w:cs="Arial"/>
        </w:rPr>
        <w:t xml:space="preserve">Më poshtë po japim një listë të aktiviteteve që nuk janë të lejueshme të financohen në kuadër të granteve për zhvillimin e shkollave: </w:t>
      </w:r>
    </w:p>
    <w:p w:rsidR="00CC19F4" w:rsidRDefault="00CC19F4" w:rsidP="00CC19F4">
      <w:pPr>
        <w:pStyle w:val="Achievement"/>
        <w:numPr>
          <w:ilvl w:val="0"/>
          <w:numId w:val="0"/>
        </w:numPr>
        <w:tabs>
          <w:tab w:val="left" w:pos="720"/>
        </w:tabs>
        <w:spacing w:after="0" w:line="240" w:lineRule="auto"/>
        <w:ind w:right="187"/>
        <w:jc w:val="both"/>
        <w:rPr>
          <w:rFonts w:cs="Ari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Infrastrukturë – punime të çfarëdo lloji, përfshirë edhe riparimet e vogla;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504"/>
        <w:jc w:val="both"/>
        <w:rPr>
          <w:rFonts w:cs="Arial"/>
          <w:lang w:val="sq-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Shtesa në rroga (të rregullta apo jashtë orarit) apo honorarë, mëditje, apo ndonjë shumë tjetër për personelin e rregullt të përfshirë në zbatimin e projektit;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504"/>
        <w:jc w:val="both"/>
        <w:rPr>
          <w:rFonts w:cs="Arial"/>
          <w:lang w:val="sq-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 xml:space="preserve">Aktivitete që </w:t>
      </w:r>
      <w:r>
        <w:rPr>
          <w:rFonts w:cs="Arial"/>
          <w:i/>
          <w:lang w:val="sq-AL"/>
        </w:rPr>
        <w:t xml:space="preserve">nuk </w:t>
      </w:r>
      <w:r>
        <w:rPr>
          <w:rFonts w:cs="Arial"/>
          <w:lang w:val="sq-AL"/>
        </w:rPr>
        <w:t>përkojnë me objektivat e GZhSh-ve dhe me prioritetet e planeve për zhvillimin e shkollave;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cs="Arial"/>
          <w:lang w:val="sq-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Shpenzime komunale (si rryma, uji, ngrohja, etj.) dhe ato harxhuese, të cilat janë pjesë e buxhetit të rregullt vjetor të shkollës;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cs="Arial"/>
          <w:lang w:val="sq-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Aktivitete, të cilat shkojnë përtej qëllimeve arsimore, posaçërisht ato politike ose ekonomike;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cs="Arial"/>
          <w:lang w:val="sq-AL"/>
        </w:rPr>
      </w:pP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Aktivitete që pa të drejtë i diskriminojnë grupet etnike apo grupet e tjera;</w:t>
      </w:r>
    </w:p>
    <w:p w:rsidR="00CC19F4" w:rsidRDefault="00CC19F4" w:rsidP="00CC19F4">
      <w:pPr>
        <w:autoSpaceDE w:val="0"/>
        <w:autoSpaceDN w:val="0"/>
        <w:adjustRightInd w:val="0"/>
        <w:spacing w:after="0" w:line="240" w:lineRule="auto"/>
        <w:ind w:left="216"/>
        <w:jc w:val="both"/>
        <w:rPr>
          <w:rFonts w:cs="Arial"/>
          <w:lang w:val="sq-AL"/>
        </w:rPr>
      </w:pPr>
      <w:r>
        <w:rPr>
          <w:rFonts w:cs="Arial"/>
          <w:lang w:val="sq-AL"/>
        </w:rPr>
        <w:lastRenderedPageBreak/>
        <w:t xml:space="preserve"> </w:t>
      </w:r>
    </w:p>
    <w:p w:rsidR="00CC19F4" w:rsidRDefault="00CC19F4" w:rsidP="00CC19F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sq-AL"/>
        </w:rPr>
      </w:pPr>
      <w:r>
        <w:rPr>
          <w:rFonts w:cs="Arial"/>
          <w:lang w:val="sq-AL"/>
        </w:rPr>
        <w:t>Fushata për mbledhje fondesh dhe projekte të ndihmave humanitare.</w:t>
      </w:r>
    </w:p>
    <w:p w:rsidR="002247D9" w:rsidRDefault="002247D9"/>
    <w:sectPr w:rsidR="0022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5E86"/>
    <w:multiLevelType w:val="hybridMultilevel"/>
    <w:tmpl w:val="0336919E"/>
    <w:lvl w:ilvl="0" w:tplc="0AC45786">
      <w:start w:val="5"/>
      <w:numFmt w:val="bullet"/>
      <w:pStyle w:val="Achievement"/>
      <w:lvlText w:val="-"/>
      <w:lvlJc w:val="left"/>
      <w:pPr>
        <w:tabs>
          <w:tab w:val="num" w:pos="432"/>
        </w:tabs>
        <w:ind w:left="432" w:hanging="216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068D"/>
    <w:multiLevelType w:val="multilevel"/>
    <w:tmpl w:val="51B63A0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14F23233"/>
    <w:multiLevelType w:val="hybridMultilevel"/>
    <w:tmpl w:val="27FA1710"/>
    <w:lvl w:ilvl="0" w:tplc="BA7EE4E2">
      <w:start w:val="5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22BA6AB1"/>
    <w:multiLevelType w:val="hybridMultilevel"/>
    <w:tmpl w:val="CE04F80C"/>
    <w:lvl w:ilvl="0" w:tplc="8984038A">
      <w:start w:val="5"/>
      <w:numFmt w:val="bullet"/>
      <w:lvlText w:val="-"/>
      <w:lvlJc w:val="left"/>
      <w:pPr>
        <w:tabs>
          <w:tab w:val="num" w:pos="648"/>
        </w:tabs>
        <w:ind w:left="648" w:hanging="288"/>
      </w:pPr>
      <w:rPr>
        <w:rFonts w:ascii="Times New Roman" w:eastAsia="Times New Roman" w:hAnsi="Times New Roman" w:cs="Times New Roman" w:hint="default"/>
      </w:rPr>
    </w:lvl>
    <w:lvl w:ilvl="1" w:tplc="EEE8C5BC">
      <w:numFmt w:val="bullet"/>
      <w:lvlText w:val="-"/>
      <w:lvlJc w:val="left"/>
      <w:pPr>
        <w:tabs>
          <w:tab w:val="num" w:pos="504"/>
        </w:tabs>
        <w:ind w:left="504" w:hanging="288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6667F"/>
    <w:multiLevelType w:val="multilevel"/>
    <w:tmpl w:val="B5C838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67"/>
    <w:rsid w:val="00056B67"/>
    <w:rsid w:val="002247D9"/>
    <w:rsid w:val="003E12CE"/>
    <w:rsid w:val="005C23EF"/>
    <w:rsid w:val="00604FD4"/>
    <w:rsid w:val="008B4825"/>
    <w:rsid w:val="00CC19F4"/>
    <w:rsid w:val="00E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27CCE-82F3-4C15-840E-E4BBFAD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9F4"/>
    <w:pPr>
      <w:spacing w:after="200" w:line="276" w:lineRule="auto"/>
    </w:pPr>
    <w:rPr>
      <w:rFonts w:ascii="Arial" w:eastAsia="Times New Roman" w:hAnsi="Arial" w:cs="Times New Roman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C19F4"/>
    <w:pPr>
      <w:keepNext/>
      <w:keepLines/>
      <w:spacing w:before="200" w:after="0"/>
      <w:outlineLvl w:val="1"/>
    </w:pPr>
    <w:rPr>
      <w:rFonts w:ascii="Times New Roman" w:hAnsi="Times New Roman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CC19F4"/>
    <w:pPr>
      <w:keepNext/>
      <w:keepLines/>
      <w:spacing w:before="200" w:after="0"/>
      <w:outlineLvl w:val="2"/>
    </w:pPr>
    <w:rPr>
      <w:rFonts w:ascii="Times New Roman" w:hAnsi="Times New Roman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C19F4"/>
    <w:rPr>
      <w:rFonts w:ascii="Times New Roman" w:eastAsia="Times New Roman" w:hAnsi="Times New Roman" w:cs="Times New Roman"/>
      <w:b/>
      <w:bCs/>
      <w:color w:val="5B9BD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C19F4"/>
    <w:rPr>
      <w:rFonts w:ascii="Times New Roman" w:eastAsia="Times New Roman" w:hAnsi="Times New Roman" w:cs="Times New Roman"/>
      <w:b/>
      <w:bCs/>
      <w:color w:val="5B9BD5"/>
    </w:rPr>
  </w:style>
  <w:style w:type="paragraph" w:customStyle="1" w:styleId="Achievement">
    <w:name w:val="Achievement"/>
    <w:basedOn w:val="Normal"/>
    <w:rsid w:val="00CC19F4"/>
    <w:pPr>
      <w:numPr>
        <w:numId w:val="1"/>
      </w:numPr>
    </w:pPr>
    <w:rPr>
      <w:rFonts w:eastAsia="MS Mincho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0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Mustafa</dc:creator>
  <cp:keywords/>
  <dc:description/>
  <cp:lastModifiedBy>Besim Mustafa</cp:lastModifiedBy>
  <cp:revision>3</cp:revision>
  <dcterms:created xsi:type="dcterms:W3CDTF">2019-12-07T07:43:00Z</dcterms:created>
  <dcterms:modified xsi:type="dcterms:W3CDTF">2019-12-08T17:58:00Z</dcterms:modified>
</cp:coreProperties>
</file>